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Wet van 10 mei 2007 ter bestrijding van bepaalde vormen van discriminatie (BS 30 V 07)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ALBERT II, Koning der Belgen,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Aan allen die nu zijn en hierna wezen zullen, Onze Groet.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Kamers hebben aangenomen en Wij bekrachtigen, hetgeen volgt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TITEL I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HOOFDSTUK I. - Inleidende bepalingen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Artikel 1.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Deze wet regelt een aangelegenheid als bedoeld in artikel 78 van de Grondwet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2.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Bij deze wet wordt Richtlijn 2000/78/EG van de Raad van 27 november 2000 tot instelling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een algemeen kader voor gelijke behandeling in arbeid en beroep omgezet.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3.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Deze wet heeft tot doel met betrekking tot de in artikel 5 bedoelde aangelegenheden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algemeen kader te creëren voor de bestrijding van discriminatie op grond van leeftijd, seksuele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geaardheid, burgerlijke staat, geboorte, vermogen, geloof of levensbeschouwing, politieke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overtuiging, taal, huidige of toekomstige gezondheidstoestand, een handicap, een fysieke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genetische eigenschap of sociale afkomst.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HOOFDSTUK II. - Definities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4.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Voor de toepassing van deze wet verstaat men onder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1° arbeidsbetrekkingen : de betrekkingen die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onderm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eer omvatten de werkgelegenheid,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voorwaarden voor toegang tot arbeid, de arbeidsvoorwaarden, en de ontslagregelingen, en dit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zowel in de openbare als in de private sector;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zowel voor arbeid in loondienst, als voor onbetaalde arbeid, arbeid verricht in het kader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stageovereenkomsten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leerovereenkomsten,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beroepsinlevingsovereenkomsten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startbaanovereenkomsten of arbeid als zelfstandige;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voor alle niveaus van de beroepshiërarchie en voor alle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activiteitstakken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ongeacht de statutaire of contractuele regeling van de persoon die arbeid verricht;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met uitzondering echter van de arbeidsverhoudingen die worden aangegaan met de in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artikelen 9 en 87 van de bijzondere wet van 8 augustus 1980 tot hervorming der instellingen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bedoelde organen en instellingen en met uitzondering van de in artikel 127, § 1, 2°,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Grondwet bedoelde arbeidsverhoudingen in het onderwijs;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2° belangenvereniging : de in artikel 30 bedoelde 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rganisaties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verenigingen en groeperingen;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3° bepalingen : de bestuursrechtelijke bepalingen, de bepalingen opgenomen in individuele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collectieve overeenkomsten en collectieve reglementen, evenals de bepalingen opgenomen in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eenzijdig uitgevaardigde documenten;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4° beschermde criteria : leeftijd, seksuele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geaardh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eid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burgerlijke staat, geboorte, vermogen,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geloof of levensbeschouwing, politieke overtuiging, taal, huidige of toekomstige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gezondheidstoestand, een handicap, een fysieke of genetische eigenschap, sociale afkomst;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5° Centrum : het Centrum voor gelijkheid van kansen en voor racismebestrijding opgericht bij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wet van 15 februari 1993;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6° direct onderscheid : de situatie die zich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voordo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et wanneer iemand ongunstiger wordt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behandeld dan een ander in een vergelijkbare situatie wordt, is of zou worden behandeld op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basis van één van de beschermde criteria;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7° directe discriminatie : direct onderscheid op gr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van een beschermd criterium dat niet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gerechtvaardigd kan worden op grond van de bepalingen van titel II;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8° indirect onderscheid : de situatie die zich voor doet wanneer een ogenschijnlijk neutrale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bepaling, maatstaf of handelwijze personen gekenmerkt door een bepaald beschermd criterium,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 vergelijking met andere personen bijzonder kan benadelen;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9° indirecte discriminatie : indirect onderscheid o p grond van een beschermd criterium dat niet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gerechtvaardigd kan worden op grond van de bepalingen van titel II;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10° intimidatie : ongewenst gedrag dat met een van de beschermde criteria verband houdt, 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tot doel of gevolg heeft dat de waardigheid van de persoon wordt aangetast en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bedreigende, vijandige, beledigende, vernederende of kwetsende omgeving wordt gecreëerd;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11° positieve actie : specifieke maatregelen om de nadelen verband houdende met een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beschermde criteria te voorkomen of te compenseren, met het oog op het waarborgen van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volledige gelijkheid in de praktijk;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12° redelijke aanpassingen : passende maatregelen d ie in een concrete situatie en naargelang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behoefte worden getroffen om een persoon met een handicap in staat te stellen toegang te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hebben tot, deel te nemen aan en vooruit te komen in de aangelegenheden waarop deze wet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van toepassing is, tenzij deze maatregelen een onevenredige belasting vormen voor de persoon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die deze maatregelen moet treffen. Wanneer die belasting in voldoende mate wordt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gecompenseerd door bestaande maatregelen in het kader van het gevoerde overheidsbeleid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inzake personen met een handicap, mag zij niet als onevenredig worden beschouwd;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13° opdracht tot discrimineren : elke handelwijze d ie er in bestaat wie ook opdracht te geven om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een persoon, een groep, een gemeenschap of een van hun leden te discrimineren op grond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een van de beschermde criteria;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14° wezenlijke en bepalende beroepsvereiste : een w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ezenlijke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en bepalende beroepsvereiste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vastgesteld, overeenkomstig de artikelen 8 of 13;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15° sociale zekerheid : de wettelijke regelingen in zake werkloosheidsverzekering, de ziekte- 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invaliditeitsverzekering, het rust- en overlevingspensioen, de kinderbijslag,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arbeidsongevallen, de beroepsziekten en de jaarlijkse vakantie voor arbeid in loondienst, arbeid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als zelfstandige en als ambtenaar;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16° sociale voordelen : de sociale voordelen in de zin van artikel 7, § 2, van Verordening (EEG)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nr. 1612/68 van de Raad van 15 oktober 1968 betreffende het vrije verkeer van werknemers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binnen de Gemeenschap;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17° aanvullende regelingen voor sociale zekerheid : regelingen die tot doel hebben aan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werknemers of zelfstandigen uit een onderneming, een groep ondernemingen, een tak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economie of één of meer bedrijfstakken omvattende sector, prestaties te verstrekken in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aanvulling op de prestaties uit hoofde van de wettelijke regelingen op het gebied van de sociale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zekerheid of in de plaats daarvan, ongeacht of aansluiting bij deze regelingen verplicht is of niet.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HOOFDSTUK III. - Toepassingsgebied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5.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§. 1. Met uitzondering van de aangelegenheden die onder de bevoegdheid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Gemeenschappen of van de Gewesten vallen, is deze wet zowel in de overheidssector als in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particuliere sector, met inbegrip van overheidsinstanties, op alle personen van toepassing met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betrekking tot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1° de toegang tot en het aanbod van goederen en die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nsten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die publiekelijk beschikbaar zijn;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2° de sociale bescherming, met inbegrip van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soci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zekerheid en de gezondheidszorg;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3° de sociale voordelen;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4° de aanvullende regelingen voor sociale zekerheid 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5° de arbeidsbetrekkingen;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6° de vermelding in een officieel stuk of in een pr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oces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-verbaal;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7° het lidmaatschap van of de betrokkenheid bij een werkgevers- of werknemersorganisatie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enige organisatie waarvan de leden een bepaald beroep uitoefenen, waaronder de voordelen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die deze organisaties bieden;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8° de toegang tot en de deelname aan, alsook elke 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ndere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uitoefening van een economische,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sociale, culturele of politieke activiteit toegankelijk voor het publiek.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2. Wat de arbeidsbetrekking betreft, is deze wet onder meer, doch niet uitsluitend,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toepassing op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1° de voorwaarden voor toegang tot arbeid,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waaronde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r onder meer, doch niet uitsluitend, wordt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begrepen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werkaanbiedingen of de advertenties voor betrekkingen en promotiekansen, en dit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ongeacht de wijze waarop deze worden bekendgemaakt of verspreid;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bepaling en de toepassing van de selectiecriteria en de selectiekanalen die worden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gehanteerd in het wervingsproces;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bepaling en de toepassing van de aanstellingscriteria die worden gehanteerd bij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aanwerving of de benoeming;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bepaling en de toepassing van de criteria die worden gehanteerd bij promotie;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toetreding als vennoot in vennootschappen of maatschappen van zelfstandige beroepen.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2° de bepalingen en de praktijken met betrekking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t de arbeidsvoorwaarden en beloning,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waaronder onder meer, doch niet uitsluitend, wordt begrepen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regelingen vervat in arbeidsovereenkomsten, de overeenkomsten van zelfstandigen,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bestuurs-rechtelijke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statutaire regelingen, de stage- en leerovereenkomsten, de collectieve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arbeidsovereenkomsten, de collectieve regelingen voor zelfstandigen,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arbeidsregle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menten</w:t>
      </w:r>
      <w:proofErr w:type="spellEnd"/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alsook de eenzijdige werkgeversbeslissingen en de eenzijdige beslissingen opgelegd aan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zelfstandige;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toekenning en de bepaling van het loon, het ereloon of de bezoldiging;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toekenning en de bepaling van alle huidige of toekomstige voordelen in geld of in natura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mits deze, zij het ook indirect, door de werkgever aan de werknemer of door de opdrachtgever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aan de zelfstandige uit hoofde van zijn betrekking worden betaald, ongeacht of dit ingevolge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overeenkomst, ingevolge wettelijke bepalingen, dan wel vrijwillig gebeurt;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arbeidsduur en de arbeidsduurregeling;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regelingen inzake feestdagen en zondagsrust;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regelingen inzake nachtarbeid;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regelingen inzake arbeid van jeugdige werknemers;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regelingen met betrekking tot de ondernemingsraden, de comités voor preventie 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bescherming op het werk, de vakbondsafvaardigingen en de raden en comités van dezelfde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aard die in de openbare sector bestaan;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bevordering van de arbeids- en de loonsverbetering van de werknemers;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beroepen- en functieclassificatie;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het betaald educatief verlof en het vormingsverlof;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regelingen inzake tijdskrediet;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regelingen inzake jaarlijkse vakantie en het vakantiegeld;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regelingen met betrekking tot het welzijn van de werknemers bij de uitvoering van hun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arbeid.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3° de bepalingen en de praktijken inzake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beëindi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ging van de arbeidsbetrekking, waaronder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onder meer, doch niet uitsluitend, wordt begrepen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ontslagbeslissing;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bepaling en de toepassing van de voorwaarden en de modaliteiten van het ontslag;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bepaling en de toepassing van de criteria bij de ontslagselectie;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toekenning en de bepaling van vergoedingen naar aanleiding van de beëindiging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professionele relatie;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maatregelen die worden getroffen naar aanleiding van de beëindiging van de professionele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relatie.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§ 3. Wat de aanvullende regelingen voor sociale zekerheid betreft, is deze wet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ondermeer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doch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niet uitsluitend van toepassing bij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bepaling van het toepassingsgebied van deze regelingen, alsmede de voorwaarden inzake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toelating tot die regeling;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verplichting tot premiebetaling en de premieberekening;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berekening van de prestaties, alsmede de voorwaarden inzake duur en behoud van het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recht op prestaties;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bepaling van de personen die aan een aanvullende regeling voor sociale zekerheid mogen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deelnemen;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bepaling of verplicht dan wel vrijwillig aan dergelijke regeling wordt deelgenomen;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bepaling van de regels voor de toetreding tot de regelingen of ten aanzien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minimumduur van arbeid of aansluiting bij de regeling om in aanmerking te komen voor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prestaties;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bepaling van de regels ten aanzien van de terugbetaling van premies wanneer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aangeslotene uit de regeling treedt zonder te voldoen aan de voorwaarden die hem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uitgesteld recht op prestaties op lange termijn waarborgen;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bepaling van de voorwaarden voor de toekenning van de prestaties;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bepaling van het behoud of de verwerving van rechten tijdens de periodes van schorsing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van de arbeidsovereenkomst;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bepaling van de rechten op uitgestelde prestaties wanneer de aangeslotene de regeling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verlaat.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6.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bepalingen van deze wet zijn niet van toepassing in geval van intimidatie in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arbeidsbetrekkingen ten aanzien van de in artikel 2, § 1, 1°, van de wet van 4 augustus 1996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betreffende het welzijn van de werknemers bij de uitvoering van hun werk bedoelde personen.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Deze personen kunnen zich in geval van intimidatie in het kader van de arbeidsbetrekkingen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enkel beroepen op de bepalingen van voornoemde wet.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TITEL II. - Rechtvaardiging van onderscheid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HOOFDSTUK I. - Rechtvaardiging van direct onderscheid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7.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Elk direct onderscheid op grond van een van de beschermde criteria vormt een directe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discriminatie, tenzij dit directe onderscheid objectief wordt gerechtvaardigd door een legitiem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doel en de middelen voor het bereiken van dat doel passend en noodzakelijk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8.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1. In afwijking van artikel 7, en onverminderd de overige bepalingen van deze titel, kan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direct onderscheid op grond van leeftijd, seksuele geaardheid, geloof of levensbeschouwing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een handicap in de in artikel 5, § 1, 4°, 5° en 7°, bedoelde aangelegenheden uitsluitend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gerechtvaardigd worden op grond van wezenlijke en bepalende beroepsvereisten.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2. Van een wezenlijke en bepalende beroepsvereiste kan slechts sprake zijn wanneer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een bepaald kenmerk, dat verband houdt met leeftijd, seksuele geaardheid, geloof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levensbeschouwing of een handicap, vanwege de aard van de betrokken specifieke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beroepsactiviteiten of de context waarin deze worden uitgevoerd, wezenlijk en bepalend is, 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het vereiste berust op een legitieme doelstelling en evenredig is ten aanzien van deze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nagestreefde doelstelling.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3. De rechter onderzoekt in elk concreet geval of een bepaald kenmerk een wezenlijke 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bepalend beroepsvereiste vormt.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4. De Koning kan, bij een besluit vastgesteld na overleg in de Ministerraad, na raadpleging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van de in artikel 10, § 4, bedoelde organen, een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exemplatieve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lijst van situaties bepalen waarin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een bepaald kenmerk overeenkomstig § 2 een wezenlijke en bepalende beroepsvereiste vormt.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Wanneer één van de geraadpleegde organen zich niet heeft uitgesproken binnen twee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maanden na de aanvraag, wordt zijn advies geacht positief te zijn.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HOOFDSTUK II. - Rechtvaardiging van indirect onderscheid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9.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Elk indirect onderscheid op grond van een van de beschermde criteria vormt een indirecte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discriminatie,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tenzij de ogenschijnlijk neutrale bepaling, maatstaf of handelswijze die aan de grondslag ligt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van dit indirecte onderscheid objectief wordt gerechtvaardigd door een legitiem doel en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middelen voor het bereiken van dat doel passend en noodzakelijk zijn; of,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tenzij, in het geval van indirect onderscheid op grond van een handicap, aangetoond wordt dat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geen redelijke aanpassingen getroffen kunnen worden.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HOOFDSTUK III. - Algemene rechtvaardigingsgronden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10.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1. Een direct of indirect onderscheid op grond van een van de beschermde criteria geeft nooit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aanleiding tot de vaststelling van enige vorm van discriminatie wanneer dit direct of indirect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onderscheid een maatregel van positieve actie inhoudt.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2. Een maatregel van positieve actie kan slechts worden uitgevoerd mits naleving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volgende voorwaarden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er moet een kennelijke ongelijkheid zijn;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het verdwijnen van deze ongelijkheid moet worden aangewezen als een te bevorderen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doelstelling;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maatregel van positieve actie moet van tijdelijke aard zijn en van die aard zijn dat hij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verdwijnt zodra de beoogde doelstelling is bereikt;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maatregel van positieve actie mag andermans rechten niet onnodig beperken.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3. In naleving van de in § 2 vastgelegde voorwaarden, bepaalt de Koning bij een besluit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vastgesteld na overleg in de Ministerraad, de situaties waarin en de voorwaarden waarbij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maatregel van positieve actie getroffen kan worden.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4. Op het vlak van de arbeidsbetrekkingen en de aanvullende regelingen voor sociale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zekerheid worden de in § 3 bedoelde koninklijke besluiten getroffen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wat de openbare sector betreft, na raadpleging, naargelang het geval, van het in de wet van 19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december 1974 tot regeling van de betrekkingen tussen de overheid en de vakbonden van haar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personeel bedoelde bevoegde overleg- of onderhandelingscomité of van het aangewezen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orgaan van vakbondsoverleg voor de administraties, diensten en instellingen waarop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voornoemde wet niet van toepassing is;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wat de private sector betreft, na raadpleging van de Nationale Arbeidsraad.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Wanneer een van de geraadpleegde organen zich niet heeft uitgesproken binnen twee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maanden na de aanvraag, wordt zijn advies geacht positief te zijn.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11.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1. Direct of indirect onderscheid op grond van een van de beschermde criteria geeft nooit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aanleiding tot de vaststelling van enige vorm van discriminatie verboden door deze wet wanneer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dit onderscheid wordt opgelegd door of krachtens een wet.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2. Paragraaf 1 doet geen uitspraak over de conformiteit van een direct of indirect onderscheid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dat door of krachtens een wet wordt opgelegd, met de Grondwet, het recht van de Europese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Unie en het in België geldende internationaal recht.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HOOFDSTUK IV. - Specifieke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rechtvaardingsgronden</w:t>
      </w:r>
      <w:proofErr w:type="spellEnd"/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12.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§ 1. Op het vlak van de arbeidsbetrekkingen en van de aanvullende regelingen voor sociale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zekerheid, en in afwijking van artikel 8 en onverminderd de andere bepalingen van titel II, vormt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een direct onderscheid op grond van leeftijd geen discriminatie wanneer het objectief en redelijk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wordt gerechtvaardigd door een legitiem doel, met inbegrip van legitieme doelstellingen van het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beleid op het terrein van de werkgelegenheid, de arbeidsmarkt of elke ander vergelijkbaar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legitiem doel, en de middelen voor het bereiken van dat doel passend en noodzakelijk zijn.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2. Op het vlak van de aanvullende regelingen voor sociale zekerheid, en in afwijking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artikel 8 en onverminderd de andere bepalingen van deze titel, vormt een direct onderscheid op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grond van de leeftijd geen discriminatie in de volgende gevallen, mits dat niet leidt tot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discriminatie op grond van geslacht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1° de vaststelling van een toetredingsleeftijd;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2° de vaststelling van een leeftijd voor het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verkri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jgen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van het recht op pensioen-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invaliditeitsuitkeringen;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3° de vaststelling van verschillende leeftijden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voo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r de toetreding of voor het verkrijgen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rechten op pensioen- of invaliditeitsuitkeringen, voor werknemers, voor groepen of categorieën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van werknemers of voor zelfstandigen;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4° het gebruik van leeftijdscriteria in actuariële berekeningen;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5° een direct onderscheid op grond van de leeftijd op het vlak van de bijdragen, inclusief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persoonlijke bijdragen, in de pensioentoezeggingen van het type vaste bijdragen, zoals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gedefinieerd in wet van 28 april 2003 betreffende de aanvullende pensioenen en het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belastingstelsel van die pensioenen en van sommige aanvullende voordelen inzake sociale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zekerheid, en in de pensioentoezeggingen bedoeld in artikel 21 van voornoemde wet, indien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volgende voorwaarden vervuld zijn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het percentage dat op het loon op een bepaalde leeftijd wordt toegepast om de bijdrage te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bepalen, ligt niet lager dan het percentage op een latere leeftijd, geactualiseerd tegen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jaarlijkse rentevoet van 4%, op de periode die zich tussen de twee leeftijden uitstrekt;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indien de differentiatie in trappen gebeurt, wordt die vergelijking gemaakt tussen de leeftijden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die overeenstemmen met het begin van elke trap. Voor de toepassing van deze regel wordt als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beginleeftijd van de eerste trap achttien jaar genomen.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3. Voor de pensioentoezeggingen die reeds van kracht waren op 14 november 2003 is het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verbod op leeftijdsdiscriminatie slechts van toepassing vanaf 2 december 2006.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13.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Voor publieke of particuliere organisaties, waarvan de grondslag op geloof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levensbeschouwing is gebaseerd, vormt een direct onderscheid op grond van geloof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levensbeschouwing voor wat betreft de beroepsactiviteiten van deze organisatie geen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discriminatie indien het geloof of de levensbeschouwing vanwege de aard van de activiteiten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context waarin deze worden uitgeoefend een wezenlijke, legitieme en gerechtvaardigde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beroepsvereiste vormt gezien de grondslag van de organisatie.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Op grond van deze bepaling kan geen ander direct onderscheid op grond van een ander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beschermd criterium gerechtvaardigd worden, tenzij dit gebeurt in toepassing van een andere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bepaling van deze titel.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Mits de bepalingen van deze wet voor het overige worden geëerbiedigd, laat deze wet het recht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van publieke of particuliere organisaties waarvan de grondslag op geloof of levensbeschouwing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is gebaseerd, onverlet om van personen die voor hen werkzaam zijn, een houding van goede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trouw en loyaliteit aan de grondslag van de organisatie te verlangen.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TITEL III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HOOFDSTUK I. - Discriminatieverbod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14.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 de aangelegenheden die onder het toepassingsgebied van deze wet vallen, is elke vorm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discriminatie verboden. Voor de toepassing van deze titel wordt onder discriminatie verstaan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directe discriminatie;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indirecte discriminatie;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opdracht tot discrimineren;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intimidatie;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een weigering om redelijke aanpassingen te treffen ten voordele van een persoon met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handicap.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HOOFDSTUK II. - Rechtsbescherming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15.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bepalingen die strijdig zijn met deze wet alsook de bedingen die bepalen dat een of meer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contracterende partijen bij voorbaat afzien van de rechten die door deze wet gewaarborgd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worden, zijn nietig.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16.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1. Wanneer een klacht wordt ingediend door of ten voordele van een persoon wegens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schending van deze wet op een ander terrein dan dat van de arbeidsbetrekkingen en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aanvullende regelingen voor sociale zekerheid, mogen zij tegen wie de klacht is ingediend geen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nadelige maatregel treffen ten aanzien van de betrokkene, behalve om redenen die vreemd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aan de klacht.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2. Voor de toepassing van § 1 wordt onder klacht begrepen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een met redenen omklede klacht ingediend door de betrokkene bij de organisatie of instelling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tegen wie de klacht is ingediend, overeenkomstig de van kracht zijnde procedures;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een met redenen omklede klacht ingediend ten voordele van de betrokkene door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belangenvereniging of door het Centrum;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een rechtsvordering ingesteld door de betrokkene;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een rechtsvordering ingesteld ten voordele van de betrokkene door een belangenvereniging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door het Centrum.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in het eerste lid, eerste en tweede gedachtestreepje bedoelde met redenen omklede klacht,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bestaat uit een gedateerde, ondertekende en bij ter post ter kennis gebrachte aangetekende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brief waarin de grieven ten aanzien van de dader van de vermeende discriminatie worden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uiteengezet.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3. Wanneer een nadelige maatregel wordt getroffen ten aanzien van de betrokkene binnen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twaalf maanden na het indienen van de klacht, valt de bewijslast dat de nadelige maatregel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werd getroffen om redenen die vreemd zijn aan de klacht, ten laste van diegene tegen wie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klacht is ingediend.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Indien een rechtsvordering door of ten voordele van de betrokkene werd ingesteld, wordt de in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het eerste lid bedoelde periode verlengd tot drie maanden na de dag waarop de rechterlijke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beslissing in kracht van gewijsde is getreden.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4. Wanneer geoordeeld wordt dat de nadelige maatregel in strijd is met § 1, moet hij die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maatregel genomen heeft, aan de betrokkene een schadevergoeding betalen die, naar keuze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van die persoon, gelijk is hetzij aan de in artikel 18, § 2, bedoelde forfaitaire schadevergoeding,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hetzij aan de werkelijk door de persoon geleden schade. In laatstgenoemd geval moet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betrokkene de omvang van de geleden schade bewijzen.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5. De in dit artikel bedoelde bescherming is eveneens van toepassing op de personen die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optreden als getuige doordat zij, in het kader van het onderzoek van de in § 2 bedoelde klacht,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 een ondertekend en gedateerd document de feiten die zij zelf hebben gezien of gehoord 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die betrekking hebben op de toestand die het voorwerp is van de klacht, ter kennis brengen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persoon bij wie de klacht wordt ingediend, of doordat zij optreden als getuige in rechte.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6. Op vraag van de verweerder, kan de rechter bij wie de in § 2 bedoelde klacht, aanhangig is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gemaakt, beslissen om de 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§ 3 bedoelde termijn in te korten.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17.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1. Wanneer een klacht wordt ingediend door of ten voordele van een persoon wegens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schending van deze wet op het vlak van de arbeidsbetrekkingen en de aanvullende regelingen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voor sociale zekerheid, mag de werkgever geen nadelige maatregel treffen ten aanzien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deze persoon, behalve om redenen die vreemd zijn aan de klacht.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2. Voor de toepassing van dit artikel wordt onder nadelige maatregel onder meer begrepen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beëindiging van de arbeidsbetrekking, de eenzijdige wijziging van de arbeidsvoorwaarden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nadelige maatregel getroffen na de beëindiging van de arbeidsbetrekking.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3. Voor de toepassing van dit artikel wordt onder klacht begrepen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een met redenen omklede klacht ingediend door de betrokkene op het vlak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onderneming of de dienst die hem tewerkstelt, overeenkomstig de van kracht zijnde procedures;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een met redenen omklede klacht ingediend door de Directie-Generaal Toezicht op de sociale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wetten bij de Federale Overheidsdienst Werkgelegenheid, Arbeid en Sociaal Overleg, ten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voordele van de betrokkene, tegenover de onderneming of de dienst die hem tewerkstelt;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een met redenen omklede klacht ingediend ten voordele van de betrokkene door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belangenvereniging of door het Centrum bij de onderneming of de dienst die hem tewerkstelt;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een rechtsvordering ingesteld door de betrokkene;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een rechtsvordering ingesteld ten voordele van de betrokkene door een belangenvereniging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door het Centrum.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in het eerste lid, eerste tot derde gedachtestreepje bedoelde met redenen omklede klacht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bestaat uit een gedateerde, ondertekende en bij ter post ter kennis gebrachte aangetekende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brief waarin de grieven ten aanzien van de dader van de vermeende discriminatie worden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uiteengezet.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4. Wanneer de werkgever een nadelige maatregel treft ten aanzien van de betrokkene binnen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twaalf maanden na het indienen van de klacht, valt de bewijslast dat de nadelige maatregel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werd getroffen om redenen die vreemd zijn aan de klacht, ten laste van diegene tegen wie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klacht is ingediend.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Indien een rechtsvordering door of ten voordele van de betrokkene werd ingesteld, wordt de in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het eerste lid bedoelde periode verlengd tot drie maanden na de dag waarop de rechterlijke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beslissing in kracht van gewijsde is getreden.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5. Wanneer de werkgever een nadelige maatregel treft ten aanzien van de betrokkene in strijd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met § 1, verzoekt deze persoon of de belangenvereniging waarbij hij is aangesloten, hem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opnieuw in de onderneming of de dienst op te nemen of hem zijn functie onder dezelfde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voorwaarden als voorheen te laten uitoefenen.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Het verzoek wordt gedaan bij een ter post aangetekende brief binnen dertig dagen volgend op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datum van de kennisgeving van de opzegging, van de beëindiging zonder opzegging of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eenzijdige wijziging van de arbeidsvoorwaarden. De werkgever moet zich binnen dertig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dagen volgend op de kennisgeving van het verzoek uitspreken.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werkgever die de persoon opnieuw in de onderneming of in de dienst opneemt of hem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functie onder dezelfde voorwaarden als voorheen laat uitoefenen, moet de wegens ontslag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wijziging van de arbeidsvoorwaarden gederfde beloning betalen alsmede de werkgevers- 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werknemersbijdragen betreffende deze beloning storten.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Deze paragraaf is niet van toepassing wanneer de nadelige maatregel wordt getroffen nadat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arbeidsbetrekking een einde heeft genomen.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6. Wanneer de betrokkene na het in § 5, eerste lid, bedoelde verzoek niet opnieuw wordt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opgenomen of zijn functie niet onder dezelfde voorwaarden als voorheen kan uitoefenen en er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geoordeeld werd dat de nadelige maatregel in strijd is met § 1, moet de werkgever aan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betrokkene een vergoeding betalen die, naar keuze van die persoon, gelijk is hetzij aan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forfaitair bedrag dat overeenstemt met de bruto beloning voor zes maanden, hetzij aan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werkelijk door de betrokkene geleden schade, in laatstgenoemd geval moet hij de omvang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geleden schade bewijzen.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7. De werkgever is verplicht dezelfde vergoeding uit te betalen, zonder dat de persoon of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belangenvereniging waarbij hij is aangesloten het in § 5 bedoelde verzoek moet indienen om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opnieuw te worden opgenomen in de onderneming of de dienst of zijn functie onder dezelfde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voorwaarden als voorheen te kunnen uitoefenen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1° wanneer het bevoegde rechtscollege de feiten van discriminatie, die het voorwerp uitmaakten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van de klacht, bewezen heeft geacht;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2° wanneer de betrokkene de arbeidsbetrekking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verbr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eekt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omdat het gedrag van de werkgever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 strijd is met de bepalingen van § 1, wat volgens de betrokkene een reden is om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arbeidsbetrekking zonder opzegging of vóór het verstrijken ervan te verbreken;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3° wanneer de werkgever de arbeidsbetrekking heeft beëindigd om dringende redenen, op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voorwaarde dat het bevoegde rechtscollege deze beëindiging ongegrond en in strijd met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bepalingen van § 1 heeft geacht.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8. Wanneer de nadelige maatregel wordt getroffen nadat de arbeidsbetrekking beëindigd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werd, en deze maatregel in strijd wordt bevonden met § 1, dient de werkgever de in § 6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bedoelde schadevergoeding te betalen aan het slachtoffer.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9. De in dit artikel bedoelde bescherming is eveneens van toepassing op de personen die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optreden als getuige doordat zij, in het kader van het onderzoek van de in § 3 bedoelde klacht,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 een ondertekend en gedateerd document de feiten die zij zelf hebben gezien of gehoord 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die betrekking hebben op de toestand die het voorwerp is van de klacht, ter kennis brengen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persoon bij wie de klacht wordt ingediend, of doordat zij optreden als getuige in rechte.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10. De bepalingen van dit artikel zijn eveneens van toepassing op andere personen dan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werkgevers die personen in de arbeidsbetrekkingen tewerkstellen of opdrachten bezorgen.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18.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1. Ingeval van discriminatie kan het slachtoffer een schadevergoeding vorderen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overeenkomstig het contractuele of buitencontractuele aansprakelijkheidsrecht.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 de hierna bedoelde gevallen moet de persoon die het discriminatieverbod heeft geschonden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aan het slachtoffer een vergoeding betalen die naar keuze van het slachtoffer, gelijk is hetzij aan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een forfaitair bedrag zoals uiteengezet in § 2, hetzij aan de werkelijk door het slachtoffer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geleden schade. In laatstgenoemd geval moet het slachtoffer de omvang van de geleden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schade bewijzen.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2. De in § 1 bedoelde forfaitaire schadevergoeding wordt als volgt bepaald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1° met uitzondering van het hierna bedoelde geval, wordt de forfaitaire vergoeding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morele schade geleden ten gevolge van een feit van discriminatie, bepaald op 650 euro; dat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bedrag wordt verhoogd tot 1.300 euro indien de dader niet kan aantonen dat de betwiste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ongunstige of nadelige behandeling ook op niet-discriminerende gronden getroffen zou zijn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omwille van andere omstandigheden, zoals de bijzondere ernst van de geleden morele schade;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2° indien het slachtoffer morele en materiële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schad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evergoeding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vordert wegens discriminatie in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het kader van de arbeidsbetrekkingen of van de aanvullende regelingen voor sociale zekerheid,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is de forfaitaire schadevergoeding voor materiële en morele schade gelijk aan de bruto beloning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voor zes maanden, tenzij de werkgever aantoont dat de betwiste ongunstige of nadelige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behandeling ook op niet-discriminerende gronden getroffen zou zijn; in dat laatste geval wordt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forfaitaire schadevergoeding voor materiële en morele schade beperkt tot drie maanden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bruto beloning; wanneer de materiële schade die voortvloeit uit een discriminatie in het kader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van de arbeidsbetrekkingen of van de aanvullende regelingen voor sociale zekerheid echter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hersteld kan worden via de toepassing van de nietigheidssanctie voorzien in artikel 15, wordt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forfaitaire schadevergoeding bepaald volgens de bepalingen van punt 1°.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19.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rechter kan op verzoek van het slachtoffer van de discriminatie, van het Centrum, van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van de belangenverenigingen, of van het openbaar ministerie of het arbeidsauditoraat wanneer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hij de vordering aanhangig heeft gemaakt met toepassing van artikel 17 van de wet van 10 mei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2007 tot aanpassing van het Gerechtelijk Wetboek aan de wetgeving ter bestrijding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discriminatie en tot bestraffing van bepaalde door racisme of xenofobie ingegeven daden,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diegene die de discriminatie heeft gepleegd, veroordelen tot de betaling van een dwangsom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wanneer aan die discriminatie geen einde is gemaakt. De rechter doet uitspraak overeenkomstig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artikelen 1385bis tot 1385nonies van het Gerechtelijk Wetboek.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20.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1. Op verzoek van het slachtoffer van de discriminatie, van het Centrum, van een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belangenverenigingen, van het openbaar ministerie, of, naargelang de aard van de daad, het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arbeidsauditoraat, stelt de voorzitter van de rechtbank van eerste aanleg of, naar gelang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aard van de daad, de voorzitter van de arbeidsrechtbank of van de rechtbank van koophandel,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het bestaan vast van een zelfs onder het strafrecht vallende daad waardoor de bepalingen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deze wet worden overtreden en beveelt hij de staking ervan.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voorzitter van de rechtbank kan de opheffing van de staking bevelen zodra bewezen is dat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een einde is gemaakt aan de overtreding.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2. Op vraag van het slachtoffer kan, de voorzitter van de rechtbank de in artikel 18, § 2,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bedoelde forfaitaire schadevergoeding aan het slachtoffer toekennen.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3. De voorzitter van de rechtbank kan bevelen dat zijn beslissing of de samenvatting die hij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opstelt, wordt aangeplakt tijdens de door hem bepaalde termijn, zowel buiten als binnen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inrichtingen van de overtreder of de lokalen die hem toebehoren, en dat zijn vonnis of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samenvatting ervan in kranten of op enige andere wijze wordt bekendgemaakt, dit alles op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kosten van de overtreder.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Deze maatregelen van openbaarmaking mogen evenwel slechts opgelegd worden indien zij er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kunnen toe bijdragen dat de gewraakte daad of de uitwerking ervan ophouden.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4. De vordering die steunt op § 1, wordt ingesteld en behandeld zoals in kort geding.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Zij kan worden ingesteld bij verzoekschrift. Dit wordt in vier exemplaren neergelegd op de griffie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van de bevoegde rechtbank of bij een ter post aangetekende brief verzonden aan deze griffie.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Op straffe van nietigheid vermeldt het verzoekschrift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1° de dag, de maand en het jaar;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2° de naam, de voornamen, het beroep en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woonplaa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ts van de verzoeker;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3° de naam en het adres van de natuurlijke persoon of de rechtspersoon tegen wie de vordering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wordt ingesteld;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4° het voorwerp en de uiteenzetting van de middelen van de vordering.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griffier van de rechtbank verwittigt onverwijld de tegenpartij bij gerechtsbrief en nodigt haar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uit te verschijnen ten vroegste drie dagen en ten laatste acht dagen na het verzenden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gerechtsbrief, waarbij een exemplaar van het verzoekschrift is gevoegd.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Over de vordering wordt uitspraak gedaan niettegenstaande vervolging wegens dezelfde feiten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voor enig ander strafgerecht.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Wanneer een vordering tot staking van bij de strafrechter aanhangig gemaakte feiten ingesteld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is, wordt over de strafvervolging pas uitspraak gedaan nadat over de vordering tot staking een in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kracht van gewijsde getreden beslissing gewezen is. Tijdens de opschorting is de verjaring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strafvordering geschorst.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Het vonnis is uitvoerbaar bij voorraad,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niettegenstaand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enig rechtsmiddel en zonder borgtocht.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Het wordt door de griffier van de rechtbank onverwijld meegedeeld aan alle partijen en aan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procureur des Konings.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5. De bepalingen van dit artikel doen geen afbreuk aan de bevoegdheden van de Raad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State zoals bepaald in de gecoördineerde wetten van 12 januari 1973 op de Raad van State.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TITEL IV. 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Straftrechtelijke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bepalingen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21.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Voor de toepassing van deze titel wordt begrepen onder discriminatie, elke vorm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opzettelijke directe discriminatie, opzettelijke indirecte discriminatie, opdracht tot discrimineren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en intimidatie op grond van de beschermde criteria alsook de weigering tot het maken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redelijke aanpassingen voor een persoon met een handicap.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22.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Met gevangenisstraf van een maand tot een jaar en met geldboete van vijftig euro tot duizend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euro of met een van die straffen alleen wordt gestraft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1° hij die in een van de in artikel 444 van het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Str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afwetboek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bedoelde omstandigheden aanzet tot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discriminatie jegens een persoon wegens een van de beschermde criteria, en dit, zelfs buiten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 artikel 5 bedoelde domeinen;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2° hij die in een van de in artikel 444 van het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Str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afwetboek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bedoelde omstandigheden aanzet tot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haat of geweld jegens een persoon wegens een van de beschermde criteria, en dit, zelfs buiten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in artikel 5 bedoelde domeinen;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3° hij die in een van de in artikel 444 van het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Str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afwetboek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bedoelde omstandigheden aanzet tot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discriminatie of tot segregatie jegens een groep, een gemeenschap of de leden ervan, wegens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een van de beschermde criteria, en dit, zelfs buiten de in artikel 5 bedoelde domeinen;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4° hij die in een van de in artikel 444 van het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Str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afwetboek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bedoelde omstandigheden aanzet tot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haat of geweld jegens een groep, een gemeenschap of de leden ervan, wegens een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beschermde criteria, en dit, zelfs buiten de in artikel 5 bedoelde domeinen.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23.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Met gevangenisstraf van twee maanden tot twee jaar wordt gestraft ieder openbaar officier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ambtenaar, iedere drager of agent van het openbaar gezag of van de openbare macht die in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uitoefening van zijn ambt een persoon discrimineert wegens een van de beschermde criteria.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Dezelfde straffen worden toegepast wanneer de feiten begaan zijn jegens een groep,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gemeenschap of de leden ervan, wegens een van de beschermde criteria.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Indien de verdachte bewijst dat hij heeft gehandeld op bevel van zijn meerderen, in zaken die tot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hun bevoegdheid behoren en waarin hij hen als ondergeschikte gehoorzaamheid verschuldigd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was, worden de straffen alleen toegepast op de meerderen die het bevel hebben gegeven.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Indien de openbare officieren of ambtenaren die beticht worden de bovengenoemde daden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willekeur bevolen, toegelaten of vergemakkelijkt te hebben, beweren dat hun handtekening bij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verrassing is verkregen, zijn zij verplicht de daad, in voorkomend geval, te doen ophouden en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schuldige aan te geven; anders worden zij zelf vervolgd.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Indien een van de bovengenoemde daden van willekeur is gepleegd door middel van de valse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handtekening van een openbaar ambtenaar, worden de daders van de valsheid en zij die er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kwaadwillig of bedrieglijk gebruik van maken, gestraft met opsluiting van tien jaar tot vijftien jaar.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24.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Met gevangenisstraf van een maand tot een jaar en met geldboete van vijftig euro tot duizend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euro of met een van die straffen alleen wordt gestraft zij die zich niet voegen naar een vonnis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een arrest dat, als gevolg van een vordering tot staking, overeenkomstig artikel 20 werd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gewezen.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25.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 geval van een inbreuk op de artikelen 22, 23 of 24, kan de veroordeelde bovendien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overeenkomstig artikel 33 van het Strafwetboek tot de ontzetting worden veroordeeld.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26.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Alle bepalingen van boek I van het Strafwetboek, hoofdstuk VII en artikel 85 niet uitgezonderd,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zijn van toepassing op de in deze wet bedoelde misdrijven.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TITEL V. - Bewijslast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27.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bepalingen van deze titel zijn van toepassing op alle gerechtelijke procedures, met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uitzondering van de strafrechtelijke procedures.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Voor de toepassing van deze titel wordt begrepen onder discriminatie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directe discriminatie;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indirecte discriminatie;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- opdracht tot discrimineren;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intimidatie;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alsook de weigering tot het maken van redelijke aanpassingen voor een persoon met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handicap.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28.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1. Wanneer een persoon die zich slachtoffer acht van een discriminatie, het Centrum of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van de belangenverenigingen voor het bevoegde rechtscollege feiten aanvoert die het bestaan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van een discriminatie op grond van een van de beschermde criteria kunnen doen vermoeden,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dient de verweerder te bewijzen dat er geen discriminatie is geweest.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2. Onder feiten die het bestaan van een directe discriminatie op grond van een beschermd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criterium kunnen doen vermoeden, wordt onder meer, doch niet uitsluitend, begrepen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1° de gegevens waaruit een bepaald patroon van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ongu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nstige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behandeling blijkt ten aanzien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personen die drager zijn van een welbepaald beschermd criterium; onder meer verschillende,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los van elkaar staande bij het Centrum of een van de belangenverenigingen gedane meldingen;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2° de gegevens waaruit blijkt dat de situatie van h et slachtoffer van de ongunstigere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behandeling, vergelijkbaar is met de situatie van de referentiepersoon.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3. Onder feiten die het bestaan van een indirecte discriminatie op grond van een beschermd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criterium kunnen doen vermoeden, wordt onder andere, doch niet uitsluitend, begrepen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1° algemene statistieken over de situatie van de gr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oep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waartoe het slachtoffer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discriminatie behoort of feiten van algemene bekendheid;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2° het gebruik van een intrinsiek verdacht criterium van onderscheid;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3° elementair statistisch materiaal waaruit een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unstige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behandeling blijkt.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TITEL VI. - Bevoegde instanties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29.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1. Het Centrum kan in rechte optreden in de geschillen waartoe deze wet aanleiding kan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geven, met uitzondering van geschillen die betrekking hebben op discriminatie op grond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taal.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2. De Koning wijst het orgaan aan dat bevoegd is voor discriminatie op grond van taal.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30.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Kunnen in rechte optreden in de rechtsgeschillen waartoe de toepassing van deze wet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aanleiding kan geven, wanneer afbreuk wordt gedaan aan de statutaire opdrachten die ze zich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tot doel hebben gesteld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1° elke instelling van openbaar nut en elke verenig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die op de dag van de feiten ten minste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drie jaar rechtspersoonlijkheid bezitten, en zich statutair tot doel stelt de rechten van de mens te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verdedigen of discriminatie te bestrijden;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2° de representatieve werknemers- en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werkgeversorga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nisaties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bedoeld bij artikel 3 van de wet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van 5 december 1968 betreffende de collectieve arbeidsovereenkomsten en paritaire comités;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3° de representatieve vakorganisaties in de zin van de wet van 19 december 1974 tot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regeling van de betrekkingen tussen de overheid en de vakbonden van haar personeel;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4° de representatieve vakorganisaties in het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aangew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ezen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orgaan van vakbondsoverleg voor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administraties, diensten of instellingen waarop de wet van 19 december 1974 tot de regeling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betrekkingen tussen de overheid en de vakbonden van haar personeel niet van toepassing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is;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5° de representatieve organisaties van de zelfstand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igen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31.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Wanneer het slachtoffer van de discriminatie een geïdentificeerd natuurlijk persoon of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rechtspersoon is, is de vordering van het Centrum en de belangenverenigingen alleen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ontvankelijk als zij aantonen dat zij de instemming van het slachtoffer hebben gekregen.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TITEL VII. - Varia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32.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1. Onverminderd de bevoegdheden van de officieren van gerechtelijke politie, houden de door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Koning aangewezen ambtenaren toezicht op de naleving van de bepalingen van deze wet 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uitvoeringsbesluiten ervan.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Deze ambtenaren oefenen dit toezicht uit overeenkomstig de bepalingen van de wet van 16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november 1972 betreffende de arbeidsinspectie.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2. Voor wat de aanvullende pensioenen betreft, met inbegrip van de in de wet van 28 april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2003 betreffende de aanvullende pensioenen en het belastingstelsel van die pensioenen en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sommige aanvullende voordelen inzake sociale zekerheid bedoelde eventuele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solidariteitsuitkeringen, onverminderd de bepalingen van § 1, is de in artikel 44 van de wet van 2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augustus 2002 betreffende het toezicht op de financiële sector en de financiële diensten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bedoelde Commissie voor het Bank-,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Financie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 en Assurantiewezen, bevoegd voor het toezicht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op de naleving van artikel 12. In het kader van dit toezicht zijn de in artikel 54 van voornoemde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wet van 28 april 2003 bedoelde strafbepalingen van toepassing onverminderd titel IV.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3. Voor wat de aanvullende pensioenen voor zelfstandigen betreft, met inbegrip van de in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titel II, hoofdstuk I, afdeling 4, van de programmawet (I) van 24 december 2002, bedoelde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eventuele solidariteitsuitkeringen, onverminderd de bepalingen van § 1, is de in artikel 44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wet van 2 augustus 2002 betreffende het toezicht op de financiële sector en de financiële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diensten bedoelde Commissie voor het Bank-,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Financie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 en Assurantiewezen, bevoegd voor het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toezicht op de naleving van artikel 12. In het kader van dit toezicht zijn de in artikel 62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programmawet bedoelde strafbepalingen van toepassing onverminderd titel IV.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TITEL VIII. - Wijzigingsbepalingen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HOOFDSTUK I. - Wijzigingen van het Strafwetboek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33.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Artikel 377bis van het Strafwetboek, ingevoegd bij de wet van 25 februari 2003, wordt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vervangen als volgt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 Art. 377bis. In de gevallen bepaald in dit hoofdstuk kan het minimum van de bij die artikelen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bepaalde straffen worden verdubbeld in geval van gevangenisstraf en met twee jaar verhoogd in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geval van opsluiting, wanneer een van de drijfveren van de misdaad of het wanbedrijf bestaat in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haat tegen, het misprijzen van of de vijandigheid tegen een persoon wegens diens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zogenaamd ras, zijn huidskleur, zijn afkomst, zijn nationale of etnische afstamming,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nationaliteit, zijn geslacht, zijn seksuele geaardheid, zijn burgerlijke staat, zijn geboorte,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leeftijd, zijn fortuin, zijn geloof of levensbeschouwing, zijn huidige of toekomstige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gezondheidstoestand, een handicap, zijn taal, zijn politieke overtuiging, een fysieke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genetische eigenschap of zijn sociale afkomst. »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34.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Artikel 405quater van hetzelfde Wetboek, ingevoegd bij de wet van 25 februari 2003, wordt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vervangen als volgt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 Art. 405quater. In de gevallen bepaald in de artikelen 393 tot 405bis kan het minimum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bij die artikelen bepaalde straffen worden verdubbeld in geval van correctionele straffen en met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twee jaar verhoogd in geval van opsluiting, wanneer een van de drijfveren van de misdaad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het wanbedrijf bestaat in de haat tegen, het misprijzen van of de vijandigheid tegen een persoon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wegens diens zogenaamd ras, zijn huidskleur, zijn afkomst, zijn nationale of etnische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afstamming, zijn nationaliteit, zijn geslacht, zijn seksuele geaardheid, zijn burgerlijke staat,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geboorte, zijn leeftijd, zijn fortuin, zijn geloof of levensbeschouwing, zijn huidige of toekomstige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gezondheidstoestand, een handicap, zijn taal, zijn politieke overtuiging, een fysieke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genetische eigenschap of zijn sociale afkomst. »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35.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Artikel 422quater van hetzelfde Wetboek, ingevoegd bij de wet van 25 februari 2003, wordt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vervangen als volgt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 Art. 422quater. In de gevallen bepaald in de artikelen 422bis en 422ter kan het minimum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bij die artikelen bepaalde correctionele straffen worden verdubbeld, wanneer een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drijfveren van de misdaad of het wanbedrijf bestaat in de haat tegen, het misprijzen van of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vijandigheid tegen een persoon wegens diens zogenaamd ras, zijn huidskleur, zijn afkomst,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nationale of etnische afstamming, zijn nationaliteit, zijn geslacht, zijn seksuele geaardheid,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burgerlijke staat, zijn geboorte, zijn leeftijd, zijn fortuin, zijn geloof of levensbeschouwing,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huidige of toekomstige gezondheidstoestand, een handicap, zijn taal, zijn politieke overtuiging,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een fysieke of genetische eigenschap of zijn sociale afkomst. »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36.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Artikel 438bis van hetzelfde Wetboek, ingevoegd bij de wet van 25 februari 2003, wordt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vervangen als volgt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 Art. 438bis. In de gevallen bepaald in dit hoofdstuk kan het minimum van de bij die artikelen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bepaalde straffen worden verdubbeld in geval van correctionele straffen en met twee jaar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verhoogd in geval van opsluiting, wanneer een van de drijfveren van de misdaad of het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wanbedrijf bestaat in de haat tegen, het misprijzen van of de vijandigheid tegen een persoon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wegens diens zogenaamd ras, zijn huidskleur, zijn afkomst, zijn nationale of etnische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afstamming, zijn nationaliteit, zijn geslacht, zijn seksuele geaardheid, zijn burgerlijke staat,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geboorte, zijn leeftijd, zijn fortuin, zijn geloof of levensbeschouwing, zijn huidige of toekomstige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gezondheidstoestand, een handicap, zijn taal, zijn politieke overtuiging, een fysieke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genetische eigenschap of zijn sociale afkomst. »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t>Art. 37.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Artikel 442ter van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dhetzelfde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Wetboek, ingevoegd bij de wet van 25 februari 2003, wordt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vervangen als volgt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 Art. 442ter. In de gevallen bepaald in artikel 442bis kan het minimum van de bij dit artikel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bepaalde correctionele straffen worden verdubbeld, wanneer een van de drijfveren van het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wanbedrijf bestaat in de haat tegen, het misprijzen van of de vijandigheid tegen een persoon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wegens diens zogenaamd ras, zijn huidskleur, zijn afkomst, zijn nationale of etnische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afstamming, zijn nationaliteit, zijn geslacht, zijn seksuele geaardheid, zijn burgerlijke staat,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geboorte, zijn leeftijd, zijn fortuin, zijn geloof of levensbeschouwing, zijn huidige of toekomstige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gezondheidstoestand, een handicap, zijn taal, zijn politieke overtuiging, een fysieke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genetische eigenschap of zijn sociale afkomst. »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38.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Artikel 453bis van hetzelfde Wetboek, ingevoegd bij de wet van 25 februari 2003, wordt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vervangen als volgt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 Art. 453bis. In de gevallen bepaald in dit hoofdstuk kan het minimum van de correctionele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straffen worden verdubbeld, wanneer een van de drijfveren van het wanbedrijf bestaat in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haat tegen, het misprijzen van of de vijandigheid tegen een persoon wegens diens zogenaamd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ras, zijn huidskleur, zijn afkomst, zijn nationale of etnische afstamming, zijn nationaliteit,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geslacht, zijn seksuele geaardheid, zijn burgerlijke staat, zijn geboorte, zijn leeftijd, zijn fortuin,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zijn geloof of levensbeschouwing, zijn huidige of toekomstige gezondheidstoestand,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handicap, zijn taal, zijn politieke overtuiging, een fysieke of genetische eigenschap of zijn sociale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afkomst. »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39.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Artikel 514bis van hetzelfde Wetboek, ingevoegd bij de wet van 25 februari 2003, wordt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vervangen als volgt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 Art. 514bis. In de gevallen bepaald in de artikelen 510 tot 514 kan het minimum van de bij die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artikelen bepaalde straffen worden verdubbeld in geval van correctionele straffen en met twee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jaar verhoogd in geval van opsluiting, wanneer een van de drijfveren van de misdaad of het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wanbedrijf bestaat in de haat tegen, het misprijzen van of de vijandigheid tegen een persoon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wegens diens zogenaamd ras, zijn huidskleur, zijn afkomst, zijn nationale of etnische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afstamming, zijn nationaliteit, zijn geslacht, zijn seksuele geaardheid, zijn burgerlijke staat,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geboorte, zijn leeftijd, zijn fortuin, zijn geloof of levensbeschouwing, zijn huidige of toekomstige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gezondheidstoestand, een handicap, zijn taal, zijn politieke overtuiging, een fysieke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genetische eigenschap of zijn sociale afkomst. »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40.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Artikel 525bis van hetzelfde Wetboek, ingevoegd bij de wet van 25 februari 2003, wordt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vervangen als volgt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 Art. 525bis. In de gevallen bepaald in de artikelen 521 tot 525, kan het minimum van de bij die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artikelen bepaalde straffen worden verdubbeld in geval van correctionele straffen en met twee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jaar verhoogd in geval van opsluiting, wanneer een van de drijfveren van het wanbedrijf bestaat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 de haat tegen, het misprijzen van of de vijandigheid tegen een persoon wegens diens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zogenaamd ras, zijn huidskleur, zijn afkomst, zijn nationale of etnische afstamming,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nationaliteit, zijn geslacht, zijn seksuele geaardheid, zijn burgerlijke staat, zijn geboorte,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leeftijd, zijn fortuin, zijn geloof of levensbeschouwing, zijn huidige of toekomstige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gezondheidstoestand, een handicap, zijn taal, zijn politieke overtuiging, een fysieke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genetische eigenschap of zijn sociale afkomst. »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41.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Artikel 532bis van hetzelfde Wetboek, ingevoegd bij de wet van 25 februari 2003, wordt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vervangen als volgt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 Art. 532bis. In de gevallen bepaald in de artikelen 528 tot 532 kan het minimum van de bij die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artikelen bepaalde straffen worden verdubbeld in geval van correctionele straffen en met twee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jaar verhoogd in geval van opsluiting, wanneer een van de drijfveren van de misdaad of het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wanbedrijf bestaat in de haat tegen, het misprijzen van of de vijandigheid tegen een persoon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wegens diens zogenaamd ras, zijn huidskleur, zijn afkomst, zijn nationale of etnische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afstamming, zijn nationaliteit, zijn geslacht, zijn seksuele geaardheid, zijn burgerlijke staat,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geboorte, zijn leeftijd, zijn fortuin, zijn geloof of levensbeschouwing, zijn huidige of toekomstige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gezondheidstoestand, een handicap, zijn taal, zijn politieke over-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tuiging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een fysieke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genetische eigenschap of zijn sociale afkomst. »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42.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 hetzelfde Wetboek wordt een artikel 534quater ingevoegd, luidende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« Art. 534quater. In de gevallen bepaald in de artikelen 534bis en 534ter kan het minimum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bij die artikelen bepaalde straffen worden verdubbeld in geval van correctionele straffen 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met twee jaar verhoogd in geval van opsluiting, wanneer een van de drijfveren van het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wanbedrijf bestaat in de haat tegen, het misprijzen van of de vijandigheid tegen een persoon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wegens diens zogenaamd ras, zijn huidskleur, zijn afkomst, zijn nationale of etnische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afstamming, zijn nationaliteit, zijn geslacht, zijn seksuele geaardheid, zijn burgerlijke staat, zijn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geboorte, zijn leeftijd, zijn fortuin, zijn geloof of levensbeschouwing, zijn huidige of toekomstige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gezondheidstoestand, een handicap, zijn taal, zijn politieke overtuiging, een fysieke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genetische eigenschap of zijn sociale afkomst. »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HOOFDSTUK II. - Wijzigingen van de wet van 15 februari 1993, tot oprichting van een Centrum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voor gelijkheid van kansen en voor racismebestrijding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43.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Artikel 2, eerste lid en tweede lid, eerste zin, van de wet van 15 februari 1993 tot oprichting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een Centrum voor gelijkheid van kansen en voor racismebestrijding, gewijzigd bij de wetten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13 april 1995, 20 januari 2003, 25 februari 2003 en 10 augustus 2005, wordt als volgt vervangen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t>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 Het Centrum heeft als opdracht het bevorderen van de gelijkheid van kansen en het bestrijden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van elke vorm van onderscheid, uitsluiting, beperking of voorkeur op grond van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1° nationaliteit, zogenaamd ras, huidskleur,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afkoms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t of nationale of etnische afstamming;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2° seksuele geaardheid, burgerlijke staat, geboorte , fortuin, leeftijd, geloof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levensbeschouwing, huidige of toekomstige gezondheidstoestand, handicap, politieke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overtuiging, fysieke of genetische eigenschap of sociale afkomst.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Het Centrum voert zijn opdracht uit in een geest van dialoog en van samenwerking met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verenigingen, instituten, organen en diensten die, geheel of gedeeltelijk, dezelfde opdracht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uitvoeren of rechtstreeks betrokken zijn bij de uitvoering van deze opdracht. ».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44.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Artikel 3, tweede lid, 5, van dezelfde wet, gewijzigd bij de wetten van 25 februari 2003 en 10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augustus 2005, wordt vervangen als volgt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« 5° om in rechte op te treden in alle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rechtsgeschi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llen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waartoe de toepassing van de volgende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wetten aanleiding kan geven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de wet van 30 juli 1981 tot bestraffing van bepaalde door racisme of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xenophobie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ingegeven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daden;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wet van 23 maart 1995 tot bestraffing van het ontkennen, minimaliseren, rechtvaardigen of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goedkeuren van de genocide die tijdens de tweede wereldoorlog door het Duitse nationaalsocialistische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regime is gepleegd;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wet van 13 april 1995 houdende bepalingen ter bestrijding van de mensenhandel en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mensensmokkel;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het hoofdstuk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Vbis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van de wet van 4 augustus 1996 betreffende het welzijn van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werknemers bij de uitvoering van hun werk;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wet van 10 mei 2007 ter bestrijding van bepaalde vormen van discriminatie.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HOOFDSTUK III. - Wijziging van de wet van 5 maart 2002 betreffende het beginsel van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nondiscriminatie</w:t>
      </w:r>
      <w:proofErr w:type="spellEnd"/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ten gunste van deeltijdwerkers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45.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 de wet van 5 maart 2002 betreffende het beginsel van non-discriminatie ten gunste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deeltijdwerkers wordt een artikel 5 ingevoegd, luidende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 Art. 5. - Deze wet laat in geen geval toe om een discriminatie te rechtvaardigen die worden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verboden door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de wet van 30 juli 1981 tot bestraffing van bepaalde door racisme of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xenophobie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ingegeven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daden;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wet van 10 mei 2007 ter bestrijding van discriminatie tussen vrouwen en mannen;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wet van 10 mei 2007 ter bestrijding van bepaalde vormen van discriminatie. ».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HOOFDSTUK IV. - Wijziging van de wet van 5 juni 2002 betreffende het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nondiscriminatiebeginsel</w:t>
      </w:r>
      <w:proofErr w:type="spellEnd"/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ten voordele van werknemers met een arbeidsovereenkomst voor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bepaalde tijd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46.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 de wet van 5 juni 2002 betreffende het non-discriminatiebeginsel ten voordele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werknemers met een arbeidsovereenkomst voor bepaalde tijd wordt een artikel 6 ingevoegd,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luidende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 Art. 6.- Deze wet laat in geen geval toe om een discriminatie te rechtvaardigen die wordt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verboden door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de wet van 30 juli 1981 tot bestraffing van bepaalde door racisme of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xenophobie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ingegeven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daden;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wet van 10 mei 2007 ter bestrijding van discriminatie tussen vrouwen en mannen;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wet van 10 mei 2007 ter bestrijding van bepaalde vormen van discriminatie. ».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HOOFDSTUK V. - Wijzigingen van de wet van 28 april 2003 betreffende de aanvullende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pensioenen en het belastingstelsel van die pensioenen en van sommige voordelen inzake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sociale zekerheid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47.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Artikel 13, eerste lid, van de wet van 28 april 2003 betreffende de aanvullende pensioenen 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het belastingstelsel van die pensioenen en van sommige aanvullende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woordelen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inzake sociale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zekerheid, wordt aangevuld als volgt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 De toekenning van de pensioentoezegging mag niet afhankelijk gemaakt worden van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bijkomende beslissing van de inrichter, de werkgever of de pensioeninstelling.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aangeslotene blijft pensioenrechten opbouwen zolang hij in dienst is. ».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48.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Artikel 14 van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dezelde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wet, gewijzigd bij de wet van 27 oktober 2006, wordt vervangen als volgt: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 Art. 14. § 1. Elke vorm van discriminatie tussen werknemers, aangeslotenen en begunstigden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is verboden. Discriminatie is een verschil in behandeling van personen die zich in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vergelijkbare situatie bevinden dat niet berust op een objectief criterium en niet redelijk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verantwoord is. Hierbij wordt rekening gehouden met de beoogde doelstelling, het objectief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karakter, de gevolgen van het verschil in behandeling en het feit dat dit verschil in behandeling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niet onevenredig mag zijn ten opzichte van het beoogde geoorloofde doel.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Het eerste lid laat niet toe om verschillen in behandeling te rechtvaardigen die worden verboden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door wetten die discriminatie op grond van specifieke criteria verbieden, waaronder in het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bijzonder worden begrepen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de wet van 30 juli 1981 tot bestraffing van bepaalde door racisme of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xenophobie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ingegeven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daden;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wet van 5 maart 2002 betreffende het beginsel van non-discriminatie ten gunste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deeltijdwerkers;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wet van 5 juni 2002 betreffende het non-discriminatiebeginsel ten voordele van werknemers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met een arbeidsovereenkomst voor bepaalde tijd;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wet van 10 mei 2007 ter bestrijding van discriminatie tussen vrouwen en mannen;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de wet van 10 mei 2007 ter bestrijding van bepaalde vormen van discriminatie.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Inbreuken op de discriminatieverboden voorzien in de wetten bedoeld in het tweede lid leiden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ook tot een inbreuk op het discriminatieverbod bedoeld in het eerste lid.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2. Op het vlak van de aansluiting bij een pensioenstelsel is elk onderscheid tussen deeltijdse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en voltijdse werknemers verboden.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Voor de werknemers die niet voltijds zijn tewerkgesteld gelden dezelfde pensioenrechten als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voor voltijdse werknemers, maar rekening houdend met de vermindering van arbeidsduur. ».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49.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 artikel 54 van dezelfde wet, wordt tussen het tweede en het derde lid, het volgende lid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ingevoegd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 Dezelfde straffen zijn van toepassing indien inbreuken op de discriminatieverboden bedoeld in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wet van 10 mei 2007 ter bestrijding van bepaalde vormen van discriminatie, in de wet van 10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mei 2007 ter bestrijding van discriminatie tussen vrouwen en mannen en in de wet van 30 juli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1981 tot bestraffing van bepaalde door racisme of xenofobie ingegeven daden, leiden tot een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inbreuk op het in artikel 14, § 1, bedoelde discriminatieverbod. ».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TITEL IX. - Opheffingsbepalingen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50.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artikelen 2 tot 11 van de wet van 13 februari 1998 houdende bepalingen tot bevordering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tewerkstelling, worden opgeheven.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51.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wet van 25 februari 2003 ter bestrijding van discriminatie en tot wijziging van de wet van 15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februari 1993 tot oprichting van een Centrum voor gelijkheid van kansen en voor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racismebestrijding, gewijzigd bij de wetten van 9 juli 2004 en 20 juli 2006, wordt opgeheven.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TITEL X. - Slotbepaling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Art. 52.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1. Om de vijf jaar, te rekenen vanaf de inwerkingtreding van deze wet, evalueren de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Wetgevende Kamers de toepassing en de doeltreffendheid van deze wet alsook van de wet van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10 mei 2007 ter bestrijding van discriminatie tussen vrouwen en mannen en van de wet van 30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juli 1981 tot bestraffing van bepaalde door racisme en xenofobie ingegeven daden.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2. Deze evaluatie vindt plaats, nadat het Centrum en het Instituut werden gehoord, op basis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van een door een commissie van experts aan de Wetgevende Kamers voorgelegd verslag.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§ 3. De Koning bepaalt, bij een besluit vastgesteld na overleg in de Ministerraad, de nadere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regels inzake de samenstelling van de commissie van experts, hun aanstelling en de vorm 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concrete inhoud van het verslag. Bij de samenstelling wordt er over gewaakt dat de commissie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bestaat uit een gelijk aantal leden van elk geslacht, en wordt een evenwichtige verdeling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gewaarborgd tussen vertegenwoordigers van de magistratuur, de advocatuur en andere actoren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die een specifieke kennis en ervaring inzake de strijd tegen discriminatie hebben.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Kondigen deze wet af, bevelen dat zij met 's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Lands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zegel zal worden bekleed en door het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Belgisch Staatsblad zal worden bekendgemaakt.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Gegeven te Brussel, 10 mei 2007.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ALBERT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Van Koningswege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Minister van Maatschappelijke Integratie,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C. DUPONT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Met 's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Lands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zegel gezegeld :</w:t>
      </w:r>
    </w:p>
    <w:p w:rsidR="00081BCE" w:rsidRDefault="00081BCE" w:rsidP="00081BCE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Minister van Justitie,</w:t>
      </w:r>
    </w:p>
    <w:p w:rsidR="00CA504D" w:rsidRDefault="00081BCE" w:rsidP="00081BCE">
      <w:r>
        <w:rPr>
          <w:rFonts w:ascii="Arial" w:hAnsi="Arial" w:cs="Arial"/>
          <w:color w:val="333333"/>
          <w:sz w:val="20"/>
          <w:szCs w:val="20"/>
        </w:rPr>
        <w:t>Mevr. L. ONKELINX</w:t>
      </w:r>
    </w:p>
    <w:sectPr w:rsidR="00CA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CE"/>
    <w:rsid w:val="00081BCE"/>
    <w:rsid w:val="00A651D8"/>
    <w:rsid w:val="00CA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51D8"/>
    <w:pPr>
      <w:jc w:val="lef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51D8"/>
    <w:pPr>
      <w:jc w:val="lef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9420</Words>
  <Characters>51811</Characters>
  <Application>Microsoft Office Word</Application>
  <DocSecurity>0</DocSecurity>
  <Lines>431</Lines>
  <Paragraphs>122</Paragraphs>
  <ScaleCrop>false</ScaleCrop>
  <Company/>
  <LinksUpToDate>false</LinksUpToDate>
  <CharactersWithSpaces>61109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2013-06-17T13:03:00Z</dcterms:created>
  <dcterms:modified xsi:type="dcterms:W3CDTF">2013-06-17T13:05:00Z</dcterms:modified>
</cp:coreProperties>
</file>