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30" w:rsidRPr="00A10DAB" w:rsidRDefault="00423030" w:rsidP="00423030">
      <w:pPr>
        <w:rPr>
          <w:rFonts w:ascii="Tahoma" w:hAnsi="Tahoma" w:cs="Tahoma"/>
          <w:sz w:val="32"/>
          <w:szCs w:val="32"/>
        </w:rPr>
      </w:pPr>
      <w:r w:rsidRPr="00A10DAB">
        <w:rPr>
          <w:rFonts w:ascii="Palatino-Bold" w:hAnsi="Palatino-Bold" w:cs="Tahoma"/>
          <w:b/>
          <w:bCs/>
          <w:sz w:val="32"/>
          <w:szCs w:val="32"/>
        </w:rPr>
        <w:t>GOUVERNEMENTS DE COMMUNAUTE ET DE REGION</w:t>
      </w:r>
    </w:p>
    <w:p w:rsidR="00423030" w:rsidRPr="00A10DAB" w:rsidRDefault="00423030" w:rsidP="00423030">
      <w:pPr>
        <w:rPr>
          <w:rFonts w:ascii="Tahoma" w:hAnsi="Tahoma" w:cs="Tahoma"/>
          <w:sz w:val="32"/>
          <w:szCs w:val="32"/>
        </w:rPr>
      </w:pPr>
      <w:r w:rsidRPr="00A10DAB">
        <w:rPr>
          <w:rFonts w:ascii="Palatino-Bold" w:hAnsi="Palatino-Bold" w:cs="Tahoma"/>
          <w:b/>
          <w:bCs/>
          <w:sz w:val="32"/>
          <w:szCs w:val="32"/>
        </w:rPr>
        <w:t>GEMEENSCHAPS- EN GEWESTREGERINGEN</w:t>
      </w:r>
    </w:p>
    <w:p w:rsidR="00423030" w:rsidRPr="00A10DAB" w:rsidRDefault="00423030" w:rsidP="00423030">
      <w:pPr>
        <w:rPr>
          <w:rFonts w:ascii="Tahoma" w:hAnsi="Tahoma" w:cs="Tahoma"/>
          <w:sz w:val="32"/>
          <w:szCs w:val="32"/>
        </w:rPr>
      </w:pPr>
      <w:r w:rsidRPr="00A10DAB">
        <w:rPr>
          <w:rFonts w:ascii="Palatino-Bold" w:hAnsi="Palatino-Bold" w:cs="Tahoma"/>
          <w:b/>
          <w:bCs/>
          <w:sz w:val="32"/>
          <w:szCs w:val="32"/>
        </w:rPr>
        <w:t>GEMEINSCHAFTS- UND REGIONALREGIERUNGEN</w:t>
      </w:r>
    </w:p>
    <w:p w:rsidR="00423030" w:rsidRPr="00A10DAB" w:rsidRDefault="00423030" w:rsidP="00423030">
      <w:pPr>
        <w:rPr>
          <w:rFonts w:ascii="Tahoma" w:hAnsi="Tahoma" w:cs="Tahoma"/>
          <w:sz w:val="32"/>
          <w:szCs w:val="32"/>
        </w:rPr>
      </w:pPr>
      <w:r w:rsidRPr="00A10DAB">
        <w:rPr>
          <w:rFonts w:ascii="Palatino-Bold" w:hAnsi="Palatino-Bold" w:cs="Tahoma"/>
          <w:b/>
          <w:bCs/>
          <w:sz w:val="32"/>
          <w:szCs w:val="32"/>
        </w:rPr>
        <w:t>VLAAMSE GEMEENSCHAP — COMMUNAUTE FLAMANDE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>TRADUCTION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>AUTORITE FLAMANDE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>F. 2009 — 1644 [C − 2009/35400]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423030">
        <w:rPr>
          <w:rFonts w:ascii="Palatino-Roman" w:hAnsi="Palatino-Roman" w:cs="Tahoma"/>
          <w:b/>
        </w:rPr>
        <w:t xml:space="preserve">20 MARS 2009. — </w:t>
      </w:r>
      <w:proofErr w:type="spellStart"/>
      <w:r w:rsidRPr="00423030">
        <w:rPr>
          <w:rFonts w:ascii="Palatino-Roman" w:hAnsi="Palatino-Roman" w:cs="Tahoma"/>
          <w:b/>
        </w:rPr>
        <w:t>Décret</w:t>
      </w:r>
      <w:proofErr w:type="spellEnd"/>
      <w:r w:rsidRPr="00423030">
        <w:rPr>
          <w:rFonts w:ascii="Palatino-Roman" w:hAnsi="Palatino-Roman" w:cs="Tahoma"/>
          <w:b/>
        </w:rPr>
        <w:t xml:space="preserve"> </w:t>
      </w:r>
      <w:proofErr w:type="spellStart"/>
      <w:r w:rsidRPr="00423030">
        <w:rPr>
          <w:rFonts w:ascii="Palatino-Roman" w:hAnsi="Palatino-Roman" w:cs="Tahoma"/>
          <w:b/>
        </w:rPr>
        <w:t>relatif</w:t>
      </w:r>
      <w:proofErr w:type="spellEnd"/>
      <w:r w:rsidRPr="00423030">
        <w:rPr>
          <w:rFonts w:ascii="Palatino-Roman" w:hAnsi="Palatino-Roman" w:cs="Tahoma"/>
          <w:b/>
        </w:rPr>
        <w:t xml:space="preserve"> à </w:t>
      </w:r>
      <w:proofErr w:type="spellStart"/>
      <w:r w:rsidRPr="00423030">
        <w:rPr>
          <w:rFonts w:ascii="Palatino-Roman" w:hAnsi="Palatino-Roman" w:cs="Tahoma"/>
          <w:b/>
        </w:rPr>
        <w:t>l’accessibilité</w:t>
      </w:r>
      <w:proofErr w:type="spellEnd"/>
      <w:r w:rsidRPr="00423030">
        <w:rPr>
          <w:rFonts w:ascii="Palatino-Roman" w:hAnsi="Palatino-Roman" w:cs="Tahoma"/>
          <w:b/>
        </w:rPr>
        <w:t xml:space="preserve"> </w:t>
      </w:r>
      <w:proofErr w:type="spellStart"/>
      <w:r w:rsidRPr="00423030">
        <w:rPr>
          <w:rFonts w:ascii="Palatino-Roman" w:hAnsi="Palatino-Roman" w:cs="Tahoma"/>
          <w:b/>
        </w:rPr>
        <w:t>aux</w:t>
      </w:r>
      <w:proofErr w:type="spellEnd"/>
      <w:r w:rsidRPr="00423030">
        <w:rPr>
          <w:rFonts w:ascii="Palatino-Roman" w:hAnsi="Palatino-Roman" w:cs="Tahoma"/>
          <w:b/>
        </w:rPr>
        <w:t xml:space="preserve"> </w:t>
      </w:r>
      <w:proofErr w:type="spellStart"/>
      <w:r w:rsidRPr="00423030">
        <w:rPr>
          <w:rFonts w:ascii="Palatino-Roman" w:hAnsi="Palatino-Roman" w:cs="Tahoma"/>
          <w:b/>
        </w:rPr>
        <w:t>personnes</w:t>
      </w:r>
      <w:proofErr w:type="spellEnd"/>
      <w:r w:rsidRPr="00423030">
        <w:rPr>
          <w:rFonts w:ascii="Palatino-Roman" w:hAnsi="Palatino-Roman" w:cs="Tahoma"/>
          <w:b/>
        </w:rPr>
        <w:t xml:space="preserve"> </w:t>
      </w:r>
      <w:proofErr w:type="spellStart"/>
      <w:r w:rsidRPr="00423030">
        <w:rPr>
          <w:rFonts w:ascii="Palatino-Roman" w:hAnsi="Palatino-Roman" w:cs="Tahoma"/>
          <w:b/>
        </w:rPr>
        <w:t>accompagnées</w:t>
      </w:r>
      <w:proofErr w:type="spellEnd"/>
      <w:r w:rsidRPr="00423030">
        <w:rPr>
          <w:rFonts w:ascii="Palatino-Roman" w:hAnsi="Palatino-Roman" w:cs="Tahoma"/>
          <w:b/>
        </w:rPr>
        <w:t xml:space="preserve"> de </w:t>
      </w:r>
      <w:proofErr w:type="spellStart"/>
      <w:r w:rsidRPr="00423030">
        <w:rPr>
          <w:rFonts w:ascii="Palatino-Roman" w:hAnsi="Palatino-Roman" w:cs="Tahoma"/>
          <w:b/>
        </w:rPr>
        <w:t>chiens</w:t>
      </w:r>
      <w:proofErr w:type="spellEnd"/>
      <w:r w:rsidRPr="00423030">
        <w:rPr>
          <w:rFonts w:ascii="Palatino-Roman" w:hAnsi="Palatino-Roman" w:cs="Tahoma"/>
          <w:b/>
        </w:rPr>
        <w:t xml:space="preserve"> </w:t>
      </w:r>
      <w:proofErr w:type="spellStart"/>
      <w:r w:rsidRPr="00423030">
        <w:rPr>
          <w:rFonts w:ascii="Palatino-Roman" w:hAnsi="Palatino-Roman" w:cs="Tahoma"/>
          <w:b/>
        </w:rPr>
        <w:t>d’assistance</w:t>
      </w:r>
      <w:proofErr w:type="spellEnd"/>
      <w:r w:rsidRPr="00423030">
        <w:rPr>
          <w:rFonts w:ascii="Palatino-Roman" w:hAnsi="Palatino-Roman" w:cs="Tahoma"/>
          <w:b/>
        </w:rPr>
        <w:t xml:space="preserve"> des </w:t>
      </w:r>
      <w:proofErr w:type="spellStart"/>
      <w:r w:rsidRPr="00423030">
        <w:rPr>
          <w:rFonts w:ascii="Palatino-Roman" w:hAnsi="Palatino-Roman" w:cs="Tahoma"/>
          <w:b/>
        </w:rPr>
        <w:t>lieux</w:t>
      </w:r>
      <w:proofErr w:type="spellEnd"/>
      <w:r w:rsidRPr="00423030">
        <w:rPr>
          <w:rFonts w:ascii="Palatino-Roman" w:hAnsi="Palatino-Roman" w:cs="Tahoma"/>
          <w:b/>
        </w:rPr>
        <w:t xml:space="preserve"> </w:t>
      </w:r>
      <w:proofErr w:type="spellStart"/>
      <w:r w:rsidRPr="00423030">
        <w:rPr>
          <w:rFonts w:ascii="Palatino-Roman" w:hAnsi="Palatino-Roman" w:cs="Tahoma"/>
          <w:b/>
        </w:rPr>
        <w:t>publics</w:t>
      </w:r>
      <w:proofErr w:type="spellEnd"/>
      <w:r w:rsidRPr="00423030">
        <w:rPr>
          <w:rFonts w:ascii="Palatino-Roman" w:hAnsi="Palatino-Roman" w:cs="Tahoma"/>
          <w:b/>
        </w:rPr>
        <w:t xml:space="preserve"> </w:t>
      </w:r>
      <w:r w:rsidRPr="00FD19D8">
        <w:rPr>
          <w:rFonts w:ascii="Palatino-Roman" w:hAnsi="Palatino-Roman" w:cs="Tahoma"/>
        </w:rPr>
        <w:t>(1)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Le Parlement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 a </w:t>
      </w:r>
      <w:proofErr w:type="spellStart"/>
      <w:r w:rsidRPr="00FD19D8">
        <w:rPr>
          <w:rFonts w:ascii="Palatino-Roman" w:hAnsi="Palatino-Roman" w:cs="Tahoma"/>
        </w:rPr>
        <w:t>adopté</w:t>
      </w:r>
      <w:proofErr w:type="spellEnd"/>
      <w:r w:rsidRPr="00FD19D8">
        <w:rPr>
          <w:rFonts w:ascii="Palatino-Roman" w:hAnsi="Palatino-Roman" w:cs="Tahoma"/>
        </w:rPr>
        <w:t xml:space="preserve"> et </w:t>
      </w:r>
      <w:proofErr w:type="spellStart"/>
      <w:r w:rsidRPr="00FD19D8">
        <w:rPr>
          <w:rFonts w:ascii="Palatino-Roman" w:hAnsi="Palatino-Roman" w:cs="Tahoma"/>
        </w:rPr>
        <w:t>Nous</w:t>
      </w:r>
      <w:proofErr w:type="spellEnd"/>
      <w:r w:rsidRPr="00FD19D8">
        <w:rPr>
          <w:rFonts w:ascii="Palatino-Roman" w:hAnsi="Palatino-Roman" w:cs="Tahoma"/>
        </w:rPr>
        <w:t xml:space="preserve">, Gouvernement, </w:t>
      </w:r>
      <w:proofErr w:type="spellStart"/>
      <w:r w:rsidRPr="00FD19D8">
        <w:rPr>
          <w:rFonts w:ascii="Palatino-Roman" w:hAnsi="Palatino-Roman" w:cs="Tahoma"/>
        </w:rPr>
        <w:t>sanctionnons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qui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suit</w:t>
      </w:r>
      <w:proofErr w:type="spellEnd"/>
      <w:r w:rsidRPr="00FD19D8">
        <w:rPr>
          <w:rFonts w:ascii="Palatino-Roman" w:hAnsi="Palatino-Roman" w:cs="Tahoma"/>
        </w:rPr>
        <w:t xml:space="preserve"> :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proofErr w:type="spellStart"/>
      <w:r w:rsidRPr="00FD19D8">
        <w:rPr>
          <w:rFonts w:ascii="Palatino-Roman" w:hAnsi="Palatino-Roman" w:cs="Tahoma"/>
        </w:rPr>
        <w:t>Décret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relatif</w:t>
      </w:r>
      <w:proofErr w:type="spellEnd"/>
      <w:r w:rsidRPr="00FD19D8">
        <w:rPr>
          <w:rFonts w:ascii="Palatino-Roman" w:hAnsi="Palatino-Roman" w:cs="Tahoma"/>
        </w:rPr>
        <w:t xml:space="preserve"> à </w:t>
      </w:r>
      <w:proofErr w:type="spellStart"/>
      <w:r w:rsidRPr="00FD19D8">
        <w:rPr>
          <w:rFonts w:ascii="Palatino-Roman" w:hAnsi="Palatino-Roman" w:cs="Tahoma"/>
        </w:rPr>
        <w:t>l’accessibilité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aux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personnes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accompagnées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chiens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d’assistance</w:t>
      </w:r>
      <w:proofErr w:type="spellEnd"/>
      <w:r w:rsidRPr="00FD19D8">
        <w:rPr>
          <w:rFonts w:ascii="Palatino-Roman" w:hAnsi="Palatino-Roman" w:cs="Tahoma"/>
        </w:rPr>
        <w:t xml:space="preserve"> des </w:t>
      </w:r>
      <w:proofErr w:type="spellStart"/>
      <w:r w:rsidRPr="00FD19D8">
        <w:rPr>
          <w:rFonts w:ascii="Palatino-Roman" w:hAnsi="Palatino-Roman" w:cs="Tahoma"/>
        </w:rPr>
        <w:t>lieux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publics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proofErr w:type="spellStart"/>
      <w:r w:rsidRPr="00423030">
        <w:rPr>
          <w:rFonts w:ascii="Palatino-Roman" w:hAnsi="Palatino-Roman" w:cs="Tahoma"/>
          <w:b/>
        </w:rPr>
        <w:t>Article</w:t>
      </w:r>
      <w:proofErr w:type="spellEnd"/>
      <w:r w:rsidRPr="00423030">
        <w:rPr>
          <w:rFonts w:ascii="Palatino-Roman" w:hAnsi="Palatino-Roman" w:cs="Tahoma"/>
          <w:b/>
        </w:rPr>
        <w:t xml:space="preserve"> 1er.</w:t>
      </w:r>
      <w:r w:rsidRPr="00FD19D8">
        <w:rPr>
          <w:rFonts w:ascii="Palatino-Roman" w:hAnsi="Palatino-Roman" w:cs="Tahoma"/>
        </w:rPr>
        <w:t xml:space="preserve"> Le </w:t>
      </w:r>
      <w:proofErr w:type="spellStart"/>
      <w:r w:rsidRPr="00FD19D8">
        <w:rPr>
          <w:rFonts w:ascii="Palatino-Roman" w:hAnsi="Palatino-Roman" w:cs="Tahoma"/>
        </w:rPr>
        <w:t>présent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décret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règle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matière</w:t>
      </w:r>
      <w:proofErr w:type="spellEnd"/>
      <w:r w:rsidRPr="00FD19D8">
        <w:rPr>
          <w:rFonts w:ascii="Palatino-Roman" w:hAnsi="Palatino-Roman" w:cs="Tahoma"/>
        </w:rPr>
        <w:t xml:space="preserve"> communautaire.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423030">
        <w:rPr>
          <w:rFonts w:ascii="Palatino-Roman" w:hAnsi="Palatino-Roman" w:cs="Tahoma"/>
          <w:b/>
        </w:rPr>
        <w:t>Art. 2.</w:t>
      </w:r>
      <w:r w:rsidRPr="00FD19D8">
        <w:rPr>
          <w:rFonts w:ascii="Palatino-Roman" w:hAnsi="Palatino-Roman" w:cs="Tahoma"/>
        </w:rPr>
        <w:t xml:space="preserve"> Dans </w:t>
      </w:r>
      <w:proofErr w:type="spellStart"/>
      <w:r w:rsidRPr="00FD19D8">
        <w:rPr>
          <w:rFonts w:ascii="Palatino-Roman" w:hAnsi="Palatino-Roman" w:cs="Tahoma"/>
        </w:rPr>
        <w:t>le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présent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décret</w:t>
      </w:r>
      <w:proofErr w:type="spellEnd"/>
      <w:r w:rsidRPr="00FD19D8">
        <w:rPr>
          <w:rFonts w:ascii="Palatino-Roman" w:hAnsi="Palatino-Roman" w:cs="Tahoma"/>
        </w:rPr>
        <w:t>, on entend par :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1° </w:t>
      </w:r>
      <w:proofErr w:type="spellStart"/>
      <w:r w:rsidRPr="00FD19D8">
        <w:rPr>
          <w:rFonts w:ascii="Palatino-Roman" w:hAnsi="Palatino-Roman" w:cs="Tahoma"/>
        </w:rPr>
        <w:t>chien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d’assistance</w:t>
      </w:r>
      <w:proofErr w:type="spellEnd"/>
      <w:r w:rsidRPr="00FD19D8">
        <w:rPr>
          <w:rFonts w:ascii="Palatino-Roman" w:hAnsi="Palatino-Roman" w:cs="Tahoma"/>
        </w:rPr>
        <w:t xml:space="preserve"> : </w:t>
      </w:r>
      <w:proofErr w:type="spellStart"/>
      <w:r w:rsidRPr="00FD19D8">
        <w:rPr>
          <w:rFonts w:ascii="Palatino-Roman" w:hAnsi="Palatino-Roman" w:cs="Tahoma"/>
        </w:rPr>
        <w:t>un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chien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qui</w:t>
      </w:r>
      <w:proofErr w:type="spellEnd"/>
      <w:r w:rsidRPr="00FD19D8">
        <w:rPr>
          <w:rFonts w:ascii="Palatino-Roman" w:hAnsi="Palatino-Roman" w:cs="Tahoma"/>
        </w:rPr>
        <w:t xml:space="preserve"> a </w:t>
      </w:r>
      <w:proofErr w:type="spellStart"/>
      <w:r w:rsidRPr="00FD19D8">
        <w:rPr>
          <w:rFonts w:ascii="Palatino-Roman" w:hAnsi="Palatino-Roman" w:cs="Tahoma"/>
        </w:rPr>
        <w:t>été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formé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ou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est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formé</w:t>
      </w:r>
      <w:proofErr w:type="spellEnd"/>
      <w:r w:rsidRPr="00FD19D8">
        <w:rPr>
          <w:rFonts w:ascii="Palatino-Roman" w:hAnsi="Palatino-Roman" w:cs="Tahoma"/>
        </w:rPr>
        <w:t xml:space="preserve"> pour </w:t>
      </w:r>
      <w:proofErr w:type="spellStart"/>
      <w:r w:rsidRPr="00FD19D8">
        <w:rPr>
          <w:rFonts w:ascii="Palatino-Roman" w:hAnsi="Palatino-Roman" w:cs="Tahoma"/>
        </w:rPr>
        <w:t>accompagner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personne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handicapée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ou</w:t>
      </w:r>
      <w:proofErr w:type="spellEnd"/>
      <w:r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malade</w:t>
      </w:r>
      <w:proofErr w:type="spellEnd"/>
      <w:r w:rsidRPr="00FD19D8">
        <w:rPr>
          <w:rFonts w:ascii="Palatino-Roman" w:hAnsi="Palatino-Roman" w:cs="Tahoma"/>
        </w:rPr>
        <w:t xml:space="preserve"> dans </w:t>
      </w:r>
      <w:proofErr w:type="spellStart"/>
      <w:r w:rsidRPr="00FD19D8">
        <w:rPr>
          <w:rFonts w:ascii="Palatino-Roman" w:hAnsi="Palatino-Roman" w:cs="Tahoma"/>
        </w:rPr>
        <w:t>ses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déplacements</w:t>
      </w:r>
      <w:proofErr w:type="spellEnd"/>
      <w:r w:rsidRPr="00FD19D8">
        <w:rPr>
          <w:rFonts w:ascii="Palatino-Roman" w:hAnsi="Palatino-Roman" w:cs="Tahoma"/>
        </w:rPr>
        <w:t xml:space="preserve"> et </w:t>
      </w:r>
      <w:proofErr w:type="spellStart"/>
      <w:r w:rsidRPr="00FD19D8">
        <w:rPr>
          <w:rFonts w:ascii="Palatino-Roman" w:hAnsi="Palatino-Roman" w:cs="Tahoma"/>
        </w:rPr>
        <w:t>qui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élargit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l’autonomie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cette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personne</w:t>
      </w:r>
      <w:proofErr w:type="spellEnd"/>
      <w:r w:rsidRPr="00FD19D8">
        <w:rPr>
          <w:rFonts w:ascii="Palatino-Roman" w:hAnsi="Palatino-Roman" w:cs="Tahoma"/>
        </w:rPr>
        <w:t>;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2° </w:t>
      </w:r>
      <w:proofErr w:type="spellStart"/>
      <w:r w:rsidRPr="00FD19D8">
        <w:rPr>
          <w:rFonts w:ascii="Palatino-Roman" w:hAnsi="Palatino-Roman" w:cs="Tahoma"/>
        </w:rPr>
        <w:t>lieu</w:t>
      </w:r>
      <w:proofErr w:type="spellEnd"/>
      <w:r w:rsidRPr="00FD19D8">
        <w:rPr>
          <w:rFonts w:ascii="Palatino-Roman" w:hAnsi="Palatino-Roman" w:cs="Tahoma"/>
        </w:rPr>
        <w:t xml:space="preserve"> public : des </w:t>
      </w:r>
      <w:proofErr w:type="spellStart"/>
      <w:r w:rsidRPr="00FD19D8">
        <w:rPr>
          <w:rFonts w:ascii="Palatino-Roman" w:hAnsi="Palatino-Roman" w:cs="Tahoma"/>
        </w:rPr>
        <w:t>bâtiments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publics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ou</w:t>
      </w:r>
      <w:proofErr w:type="spellEnd"/>
      <w:r w:rsidRPr="00FD19D8">
        <w:rPr>
          <w:rFonts w:ascii="Palatino-Roman" w:hAnsi="Palatino-Roman" w:cs="Tahoma"/>
        </w:rPr>
        <w:t xml:space="preserve"> privés </w:t>
      </w:r>
      <w:proofErr w:type="spellStart"/>
      <w:r w:rsidRPr="00FD19D8">
        <w:rPr>
          <w:rFonts w:ascii="Palatino-Roman" w:hAnsi="Palatino-Roman" w:cs="Tahoma"/>
        </w:rPr>
        <w:t>destinés</w:t>
      </w:r>
      <w:proofErr w:type="spellEnd"/>
      <w:r w:rsidRPr="00FD19D8">
        <w:rPr>
          <w:rFonts w:ascii="Palatino-Roman" w:hAnsi="Palatino-Roman" w:cs="Tahoma"/>
        </w:rPr>
        <w:t xml:space="preserve"> au public </w:t>
      </w:r>
      <w:proofErr w:type="spellStart"/>
      <w:r w:rsidRPr="00FD19D8">
        <w:rPr>
          <w:rFonts w:ascii="Palatino-Roman" w:hAnsi="Palatino-Roman" w:cs="Tahoma"/>
        </w:rPr>
        <w:t>ou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parties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bâtiments</w:t>
      </w:r>
      <w:proofErr w:type="spellEnd"/>
      <w:r w:rsidRPr="00FD19D8">
        <w:rPr>
          <w:rFonts w:ascii="Palatino-Roman" w:hAnsi="Palatino-Roman" w:cs="Tahoma"/>
        </w:rPr>
        <w:t xml:space="preserve">, de </w:t>
      </w:r>
      <w:proofErr w:type="spellStart"/>
      <w:r w:rsidRPr="00FD19D8">
        <w:rPr>
          <w:rFonts w:ascii="Palatino-Roman" w:hAnsi="Palatino-Roman" w:cs="Tahoma"/>
        </w:rPr>
        <w:t>lieux</w:t>
      </w:r>
      <w:proofErr w:type="spellEnd"/>
      <w:r w:rsidRPr="00FD19D8">
        <w:rPr>
          <w:rFonts w:ascii="Palatino-Roman" w:hAnsi="Palatino-Roman" w:cs="Tahoma"/>
        </w:rPr>
        <w:t xml:space="preserve"> et </w:t>
      </w:r>
      <w:proofErr w:type="spellStart"/>
      <w:r w:rsidRPr="00FD19D8">
        <w:rPr>
          <w:rFonts w:ascii="Palatino-Roman" w:hAnsi="Palatino-Roman" w:cs="Tahoma"/>
        </w:rPr>
        <w:t>d’espaces</w:t>
      </w:r>
      <w:proofErr w:type="spellEnd"/>
      <w:r w:rsidRPr="00FD19D8">
        <w:rPr>
          <w:rFonts w:ascii="Palatino-Roman" w:hAnsi="Palatino-Roman" w:cs="Tahoma"/>
        </w:rPr>
        <w:t xml:space="preserve"> et</w:t>
      </w:r>
      <w:r>
        <w:rPr>
          <w:rFonts w:ascii="Palatino-Roman" w:hAnsi="Palatino-Roman" w:cs="Tahoma"/>
        </w:rPr>
        <w:t xml:space="preserve"> </w:t>
      </w:r>
      <w:r w:rsidRPr="00FD19D8">
        <w:rPr>
          <w:rFonts w:ascii="Palatino-Roman" w:hAnsi="Palatino-Roman" w:cs="Tahoma"/>
        </w:rPr>
        <w:t xml:space="preserve">des </w:t>
      </w:r>
      <w:proofErr w:type="spellStart"/>
      <w:r w:rsidRPr="00FD19D8">
        <w:rPr>
          <w:rFonts w:ascii="Palatino-Roman" w:hAnsi="Palatino-Roman" w:cs="Tahoma"/>
        </w:rPr>
        <w:t>moyens</w:t>
      </w:r>
      <w:proofErr w:type="spellEnd"/>
      <w:r w:rsidRPr="00FD19D8">
        <w:rPr>
          <w:rFonts w:ascii="Palatino-Roman" w:hAnsi="Palatino-Roman" w:cs="Tahoma"/>
        </w:rPr>
        <w:t xml:space="preserve"> de transport </w:t>
      </w:r>
      <w:proofErr w:type="spellStart"/>
      <w:r w:rsidRPr="00FD19D8">
        <w:rPr>
          <w:rFonts w:ascii="Palatino-Roman" w:hAnsi="Palatino-Roman" w:cs="Tahoma"/>
        </w:rPr>
        <w:t>publics</w:t>
      </w:r>
      <w:proofErr w:type="spellEnd"/>
      <w:r w:rsidRPr="00FD19D8">
        <w:rPr>
          <w:rFonts w:ascii="Palatino-Roman" w:hAnsi="Palatino-Roman" w:cs="Tahoma"/>
        </w:rPr>
        <w:t xml:space="preserve"> et/</w:t>
      </w:r>
      <w:proofErr w:type="spellStart"/>
      <w:r w:rsidRPr="00FD19D8">
        <w:rPr>
          <w:rFonts w:ascii="Palatino-Roman" w:hAnsi="Palatino-Roman" w:cs="Tahoma"/>
        </w:rPr>
        <w:t>ou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rémunérés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personnes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423030">
        <w:rPr>
          <w:rFonts w:ascii="Palatino-Roman" w:hAnsi="Palatino-Roman" w:cs="Tahoma"/>
          <w:b/>
        </w:rPr>
        <w:t>Art. 3.</w:t>
      </w:r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personne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accompagnée</w:t>
      </w:r>
      <w:proofErr w:type="spellEnd"/>
      <w:r w:rsidRPr="00FD19D8">
        <w:rPr>
          <w:rFonts w:ascii="Palatino-Roman" w:hAnsi="Palatino-Roman" w:cs="Tahoma"/>
        </w:rPr>
        <w:t xml:space="preserve"> par </w:t>
      </w:r>
      <w:proofErr w:type="spellStart"/>
      <w:r w:rsidRPr="00FD19D8">
        <w:rPr>
          <w:rFonts w:ascii="Palatino-Roman" w:hAnsi="Palatino-Roman" w:cs="Tahoma"/>
        </w:rPr>
        <w:t>un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chien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d’assistance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attesté</w:t>
      </w:r>
      <w:proofErr w:type="spellEnd"/>
      <w:r w:rsidRPr="00FD19D8">
        <w:rPr>
          <w:rFonts w:ascii="Palatino-Roman" w:hAnsi="Palatino-Roman" w:cs="Tahoma"/>
        </w:rPr>
        <w:t xml:space="preserve"> a </w:t>
      </w:r>
      <w:proofErr w:type="spellStart"/>
      <w:r w:rsidRPr="00FD19D8">
        <w:rPr>
          <w:rFonts w:ascii="Palatino-Roman" w:hAnsi="Palatino-Roman" w:cs="Tahoma"/>
        </w:rPr>
        <w:t>droit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d’accès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aux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lieux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publics</w:t>
      </w:r>
      <w:proofErr w:type="spellEnd"/>
      <w:r w:rsidRPr="00FD19D8">
        <w:rPr>
          <w:rFonts w:ascii="Palatino-Roman" w:hAnsi="Palatino-Roman" w:cs="Tahoma"/>
        </w:rPr>
        <w:t xml:space="preserve">. </w:t>
      </w:r>
      <w:proofErr w:type="spellStart"/>
      <w:r w:rsidRPr="00FD19D8">
        <w:rPr>
          <w:rFonts w:ascii="Palatino-Roman" w:hAnsi="Palatino-Roman" w:cs="Tahoma"/>
        </w:rPr>
        <w:t>L’exercice</w:t>
      </w:r>
      <w:proofErr w:type="spellEnd"/>
      <w:r>
        <w:rPr>
          <w:rFonts w:ascii="Palatino-Roman" w:hAnsi="Palatino-Roman" w:cs="Tahoma"/>
        </w:rPr>
        <w:t xml:space="preserve"> </w:t>
      </w:r>
      <w:r w:rsidRPr="00FD19D8">
        <w:rPr>
          <w:rFonts w:ascii="Palatino-Roman" w:hAnsi="Palatino-Roman" w:cs="Tahoma"/>
        </w:rPr>
        <w:t xml:space="preserve">de </w:t>
      </w:r>
      <w:proofErr w:type="spellStart"/>
      <w:r w:rsidRPr="00FD19D8">
        <w:rPr>
          <w:rFonts w:ascii="Palatino-Roman" w:hAnsi="Palatino-Roman" w:cs="Tahoma"/>
        </w:rPr>
        <w:t>ce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droit</w:t>
      </w:r>
      <w:proofErr w:type="spellEnd"/>
      <w:r w:rsidRPr="00FD19D8">
        <w:rPr>
          <w:rFonts w:ascii="Palatino-Roman" w:hAnsi="Palatino-Roman" w:cs="Tahoma"/>
        </w:rPr>
        <w:t xml:space="preserve"> ne peut </w:t>
      </w:r>
      <w:proofErr w:type="spellStart"/>
      <w:r w:rsidRPr="00FD19D8">
        <w:rPr>
          <w:rFonts w:ascii="Palatino-Roman" w:hAnsi="Palatino-Roman" w:cs="Tahoma"/>
        </w:rPr>
        <w:t>être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soumis</w:t>
      </w:r>
      <w:proofErr w:type="spellEnd"/>
      <w:r w:rsidRPr="00FD19D8">
        <w:rPr>
          <w:rFonts w:ascii="Palatino-Roman" w:hAnsi="Palatino-Roman" w:cs="Tahoma"/>
        </w:rPr>
        <w:t xml:space="preserve"> au </w:t>
      </w:r>
      <w:proofErr w:type="spellStart"/>
      <w:r w:rsidRPr="00FD19D8">
        <w:rPr>
          <w:rFonts w:ascii="Palatino-Roman" w:hAnsi="Palatino-Roman" w:cs="Tahoma"/>
        </w:rPr>
        <w:t>paiement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indemnité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>
        <w:rPr>
          <w:rFonts w:ascii="Palatino-Roman" w:hAnsi="Palatino-Roman" w:cs="Tahoma"/>
        </w:rPr>
        <w:t>s</w:t>
      </w:r>
      <w:r w:rsidRPr="00FD19D8">
        <w:rPr>
          <w:rFonts w:ascii="Palatino-Roman" w:hAnsi="Palatino-Roman" w:cs="Tahoma"/>
        </w:rPr>
        <w:t>upplémentaire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Par </w:t>
      </w:r>
      <w:proofErr w:type="spellStart"/>
      <w:r w:rsidRPr="00FD19D8">
        <w:rPr>
          <w:rFonts w:ascii="Palatino-Roman" w:hAnsi="Palatino-Roman" w:cs="Tahoma"/>
        </w:rPr>
        <w:t>dérogation</w:t>
      </w:r>
      <w:proofErr w:type="spellEnd"/>
      <w:r w:rsidRPr="00FD19D8">
        <w:rPr>
          <w:rFonts w:ascii="Palatino-Roman" w:hAnsi="Palatino-Roman" w:cs="Tahoma"/>
        </w:rPr>
        <w:t xml:space="preserve"> au premier </w:t>
      </w:r>
      <w:proofErr w:type="spellStart"/>
      <w:r w:rsidRPr="00FD19D8">
        <w:rPr>
          <w:rFonts w:ascii="Palatino-Roman" w:hAnsi="Palatino-Roman" w:cs="Tahoma"/>
        </w:rPr>
        <w:t>alinéa</w:t>
      </w:r>
      <w:proofErr w:type="spellEnd"/>
      <w:r w:rsidRPr="00FD19D8">
        <w:rPr>
          <w:rFonts w:ascii="Palatino-Roman" w:hAnsi="Palatino-Roman" w:cs="Tahoma"/>
        </w:rPr>
        <w:t xml:space="preserve">, </w:t>
      </w:r>
      <w:proofErr w:type="spellStart"/>
      <w:r w:rsidRPr="00FD19D8">
        <w:rPr>
          <w:rFonts w:ascii="Palatino-Roman" w:hAnsi="Palatino-Roman" w:cs="Tahoma"/>
        </w:rPr>
        <w:t>le</w:t>
      </w:r>
      <w:proofErr w:type="spellEnd"/>
      <w:r w:rsidRPr="00FD19D8">
        <w:rPr>
          <w:rFonts w:ascii="Palatino-Roman" w:hAnsi="Palatino-Roman" w:cs="Tahoma"/>
        </w:rPr>
        <w:t xml:space="preserve"> Gouvernement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détermine</w:t>
      </w:r>
      <w:proofErr w:type="spellEnd"/>
      <w:r w:rsidRPr="00FD19D8">
        <w:rPr>
          <w:rFonts w:ascii="Palatino-Roman" w:hAnsi="Palatino-Roman" w:cs="Tahoma"/>
        </w:rPr>
        <w:t xml:space="preserve"> les </w:t>
      </w:r>
      <w:proofErr w:type="spellStart"/>
      <w:r w:rsidRPr="00FD19D8">
        <w:rPr>
          <w:rFonts w:ascii="Palatino-Roman" w:hAnsi="Palatino-Roman" w:cs="Tahoma"/>
        </w:rPr>
        <w:t>lieux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publics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auxquels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l’accès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est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refusé</w:t>
      </w:r>
      <w:proofErr w:type="spellEnd"/>
      <w:r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aux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chiens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d’assistance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attestés</w:t>
      </w:r>
      <w:proofErr w:type="spellEnd"/>
      <w:r w:rsidRPr="00FD19D8">
        <w:rPr>
          <w:rFonts w:ascii="Palatino-Roman" w:hAnsi="Palatino-Roman" w:cs="Tahoma"/>
        </w:rPr>
        <w:t xml:space="preserve"> pour des </w:t>
      </w:r>
      <w:proofErr w:type="spellStart"/>
      <w:r w:rsidRPr="00FD19D8">
        <w:rPr>
          <w:rFonts w:ascii="Palatino-Roman" w:hAnsi="Palatino-Roman" w:cs="Tahoma"/>
        </w:rPr>
        <w:t>raisons</w:t>
      </w:r>
      <w:proofErr w:type="spellEnd"/>
      <w:r w:rsidRPr="00FD19D8">
        <w:rPr>
          <w:rFonts w:ascii="Palatino-Roman" w:hAnsi="Palatino-Roman" w:cs="Tahoma"/>
        </w:rPr>
        <w:t xml:space="preserve"> de santé </w:t>
      </w:r>
      <w:proofErr w:type="spellStart"/>
      <w:r w:rsidRPr="00FD19D8">
        <w:rPr>
          <w:rFonts w:ascii="Palatino-Roman" w:hAnsi="Palatino-Roman" w:cs="Tahoma"/>
        </w:rPr>
        <w:t>publique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ou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sécurité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423030">
        <w:rPr>
          <w:rFonts w:ascii="Palatino-Roman" w:hAnsi="Palatino-Roman" w:cs="Tahoma"/>
          <w:b/>
        </w:rPr>
        <w:t>Art. 4.</w:t>
      </w:r>
      <w:r w:rsidRPr="00FD19D8">
        <w:rPr>
          <w:rFonts w:ascii="Palatino-Roman" w:hAnsi="Palatino-Roman" w:cs="Tahoma"/>
        </w:rPr>
        <w:t xml:space="preserve"> Le Gouvernement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arrête</w:t>
      </w:r>
      <w:proofErr w:type="spellEnd"/>
      <w:r w:rsidRPr="00FD19D8">
        <w:rPr>
          <w:rFonts w:ascii="Palatino-Roman" w:hAnsi="Palatino-Roman" w:cs="Tahoma"/>
        </w:rPr>
        <w:t xml:space="preserve"> les </w:t>
      </w:r>
      <w:proofErr w:type="spellStart"/>
      <w:r w:rsidRPr="00FD19D8">
        <w:rPr>
          <w:rFonts w:ascii="Palatino-Roman" w:hAnsi="Palatino-Roman" w:cs="Tahoma"/>
        </w:rPr>
        <w:t>modalités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d’attestation</w:t>
      </w:r>
      <w:proofErr w:type="spellEnd"/>
      <w:r w:rsidRPr="00FD19D8">
        <w:rPr>
          <w:rFonts w:ascii="Palatino-Roman" w:hAnsi="Palatino-Roman" w:cs="Tahoma"/>
        </w:rPr>
        <w:t xml:space="preserve"> des </w:t>
      </w:r>
      <w:proofErr w:type="spellStart"/>
      <w:r w:rsidRPr="00FD19D8">
        <w:rPr>
          <w:rFonts w:ascii="Palatino-Roman" w:hAnsi="Palatino-Roman" w:cs="Tahoma"/>
        </w:rPr>
        <w:t>chiens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d’assistance</w:t>
      </w:r>
      <w:proofErr w:type="spellEnd"/>
      <w:r w:rsidRPr="00FD19D8">
        <w:rPr>
          <w:rFonts w:ascii="Palatino-Roman" w:hAnsi="Palatino-Roman" w:cs="Tahoma"/>
        </w:rPr>
        <w:t xml:space="preserve">. </w:t>
      </w:r>
      <w:proofErr w:type="spellStart"/>
      <w:r w:rsidRPr="00FD19D8">
        <w:rPr>
          <w:rFonts w:ascii="Palatino-Roman" w:hAnsi="Palatino-Roman" w:cs="Tahoma"/>
        </w:rPr>
        <w:t>L’attestation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indique</w:t>
      </w:r>
      <w:proofErr w:type="spellEnd"/>
      <w:r>
        <w:rPr>
          <w:rFonts w:ascii="Palatino-Roman" w:hAnsi="Palatino-Roman" w:cs="Tahoma"/>
        </w:rPr>
        <w:t xml:space="preserve"> </w:t>
      </w:r>
      <w:r w:rsidRPr="00FD19D8">
        <w:rPr>
          <w:rFonts w:ascii="Palatino-Roman" w:hAnsi="Palatino-Roman" w:cs="Tahoma"/>
        </w:rPr>
        <w:t xml:space="preserve">que </w:t>
      </w:r>
      <w:proofErr w:type="spellStart"/>
      <w:r w:rsidRPr="00FD19D8">
        <w:rPr>
          <w:rFonts w:ascii="Palatino-Roman" w:hAnsi="Palatino-Roman" w:cs="Tahoma"/>
        </w:rPr>
        <w:t>le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chien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est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spécifique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ou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est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dressé</w:t>
      </w:r>
      <w:proofErr w:type="spellEnd"/>
      <w:r w:rsidRPr="00FD19D8">
        <w:rPr>
          <w:rFonts w:ascii="Palatino-Roman" w:hAnsi="Palatino-Roman" w:cs="Tahoma"/>
        </w:rPr>
        <w:t xml:space="preserve"> comme </w:t>
      </w:r>
      <w:proofErr w:type="spellStart"/>
      <w:r w:rsidRPr="00FD19D8">
        <w:rPr>
          <w:rFonts w:ascii="Palatino-Roman" w:hAnsi="Palatino-Roman" w:cs="Tahoma"/>
        </w:rPr>
        <w:t>chien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d’assistance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423030">
        <w:rPr>
          <w:rFonts w:ascii="Palatino-Roman" w:hAnsi="Palatino-Roman" w:cs="Tahoma"/>
          <w:b/>
        </w:rPr>
        <w:t>Art. 5.</w:t>
      </w:r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amende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administrative</w:t>
      </w:r>
      <w:proofErr w:type="spellEnd"/>
      <w:r w:rsidRPr="00FD19D8">
        <w:rPr>
          <w:rFonts w:ascii="Palatino-Roman" w:hAnsi="Palatino-Roman" w:cs="Tahoma"/>
        </w:rPr>
        <w:t xml:space="preserve"> de 100 </w:t>
      </w:r>
      <w:proofErr w:type="spellStart"/>
      <w:r w:rsidRPr="00FD19D8">
        <w:rPr>
          <w:rFonts w:ascii="Palatino-Roman" w:hAnsi="Palatino-Roman" w:cs="Tahoma"/>
        </w:rPr>
        <w:t>euros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est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imposée</w:t>
      </w:r>
      <w:proofErr w:type="spellEnd"/>
      <w:r w:rsidRPr="00FD19D8">
        <w:rPr>
          <w:rFonts w:ascii="Palatino-Roman" w:hAnsi="Palatino-Roman" w:cs="Tahoma"/>
        </w:rPr>
        <w:t xml:space="preserve"> à </w:t>
      </w:r>
      <w:proofErr w:type="spellStart"/>
      <w:r w:rsidRPr="00FD19D8">
        <w:rPr>
          <w:rFonts w:ascii="Palatino-Roman" w:hAnsi="Palatino-Roman" w:cs="Tahoma"/>
        </w:rPr>
        <w:t>chaque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personne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qui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interdit</w:t>
      </w:r>
      <w:proofErr w:type="spellEnd"/>
      <w:r w:rsidRPr="00FD19D8">
        <w:rPr>
          <w:rFonts w:ascii="Palatino-Roman" w:hAnsi="Palatino-Roman" w:cs="Tahoma"/>
        </w:rPr>
        <w:t xml:space="preserve"> à </w:t>
      </w: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personne</w:t>
      </w:r>
      <w:proofErr w:type="spellEnd"/>
      <w:r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accompagnée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d’un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chien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d’assistance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l’accès</w:t>
      </w:r>
      <w:proofErr w:type="spellEnd"/>
      <w:r w:rsidRPr="00FD19D8">
        <w:rPr>
          <w:rFonts w:ascii="Palatino-Roman" w:hAnsi="Palatino-Roman" w:cs="Tahoma"/>
        </w:rPr>
        <w:t xml:space="preserve"> à </w:t>
      </w:r>
      <w:proofErr w:type="spellStart"/>
      <w:r w:rsidRPr="00FD19D8">
        <w:rPr>
          <w:rFonts w:ascii="Palatino-Roman" w:hAnsi="Palatino-Roman" w:cs="Tahoma"/>
        </w:rPr>
        <w:t>un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lieu</w:t>
      </w:r>
      <w:proofErr w:type="spellEnd"/>
      <w:r w:rsidRPr="00FD19D8">
        <w:rPr>
          <w:rFonts w:ascii="Palatino-Roman" w:hAnsi="Palatino-Roman" w:cs="Tahoma"/>
        </w:rPr>
        <w:t xml:space="preserve"> public, tel que </w:t>
      </w:r>
      <w:proofErr w:type="spellStart"/>
      <w:r w:rsidRPr="00FD19D8">
        <w:rPr>
          <w:rFonts w:ascii="Palatino-Roman" w:hAnsi="Palatino-Roman" w:cs="Tahoma"/>
        </w:rPr>
        <w:t>visé</w:t>
      </w:r>
      <w:proofErr w:type="spellEnd"/>
      <w:r w:rsidRPr="00FD19D8">
        <w:rPr>
          <w:rFonts w:ascii="Palatino-Roman" w:hAnsi="Palatino-Roman" w:cs="Tahoma"/>
        </w:rPr>
        <w:t xml:space="preserve"> à </w:t>
      </w:r>
      <w:proofErr w:type="spellStart"/>
      <w:r w:rsidRPr="00FD19D8">
        <w:rPr>
          <w:rFonts w:ascii="Palatino-Roman" w:hAnsi="Palatino-Roman" w:cs="Tahoma"/>
        </w:rPr>
        <w:t>l’article</w:t>
      </w:r>
      <w:proofErr w:type="spellEnd"/>
      <w:r w:rsidRPr="00FD19D8">
        <w:rPr>
          <w:rFonts w:ascii="Palatino-Roman" w:hAnsi="Palatino-Roman" w:cs="Tahoma"/>
        </w:rPr>
        <w:t xml:space="preserve"> 3.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Le Gouvernement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désigne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l’instance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qui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constate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l’infraction</w:t>
      </w:r>
      <w:proofErr w:type="spellEnd"/>
      <w:r w:rsidRPr="00FD19D8">
        <w:rPr>
          <w:rFonts w:ascii="Palatino-Roman" w:hAnsi="Palatino-Roman" w:cs="Tahoma"/>
        </w:rPr>
        <w:t xml:space="preserve">. Les </w:t>
      </w:r>
      <w:proofErr w:type="spellStart"/>
      <w:r w:rsidRPr="00FD19D8">
        <w:rPr>
          <w:rFonts w:ascii="Palatino-Roman" w:hAnsi="Palatino-Roman" w:cs="Tahoma"/>
        </w:rPr>
        <w:t>constatations</w:t>
      </w:r>
      <w:proofErr w:type="spellEnd"/>
      <w:r w:rsidRPr="00FD19D8">
        <w:rPr>
          <w:rFonts w:ascii="Palatino-Roman" w:hAnsi="Palatino-Roman" w:cs="Tahoma"/>
        </w:rPr>
        <w:t xml:space="preserve"> font </w:t>
      </w:r>
      <w:proofErr w:type="spellStart"/>
      <w:r w:rsidRPr="00FD19D8">
        <w:rPr>
          <w:rFonts w:ascii="Palatino-Roman" w:hAnsi="Palatino-Roman" w:cs="Tahoma"/>
        </w:rPr>
        <w:t>foi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jusqu’à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preuve</w:t>
      </w:r>
      <w:proofErr w:type="spellEnd"/>
      <w:r w:rsidRPr="00FD19D8">
        <w:rPr>
          <w:rFonts w:ascii="Palatino-Roman" w:hAnsi="Palatino-Roman" w:cs="Tahoma"/>
        </w:rPr>
        <w:t xml:space="preserve"> du</w:t>
      </w:r>
      <w:r>
        <w:rPr>
          <w:rFonts w:ascii="Palatino-Roman" w:hAnsi="Palatino-Roman" w:cs="Tahoma"/>
        </w:rPr>
        <w:t xml:space="preserve"> </w:t>
      </w:r>
      <w:r w:rsidRPr="00FD19D8">
        <w:rPr>
          <w:rFonts w:ascii="Palatino-Roman" w:hAnsi="Palatino-Roman" w:cs="Tahoma"/>
        </w:rPr>
        <w:t>contraire.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Le Gouvernement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désigne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l’instance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qui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impose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l’amende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administrative</w:t>
      </w:r>
      <w:proofErr w:type="spellEnd"/>
      <w:r w:rsidRPr="00FD19D8">
        <w:rPr>
          <w:rFonts w:ascii="Palatino-Roman" w:hAnsi="Palatino-Roman" w:cs="Tahoma"/>
        </w:rPr>
        <w:t xml:space="preserve">. </w:t>
      </w: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amende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administrative</w:t>
      </w:r>
      <w:proofErr w:type="spellEnd"/>
      <w:r w:rsidRPr="00FD19D8">
        <w:rPr>
          <w:rFonts w:ascii="Palatino-Roman" w:hAnsi="Palatino-Roman" w:cs="Tahoma"/>
        </w:rPr>
        <w:t xml:space="preserve"> ne</w:t>
      </w:r>
      <w:r>
        <w:rPr>
          <w:rFonts w:ascii="Palatino-Roman" w:hAnsi="Palatino-Roman" w:cs="Tahoma"/>
        </w:rPr>
        <w:t xml:space="preserve"> </w:t>
      </w:r>
      <w:r w:rsidRPr="00FD19D8">
        <w:rPr>
          <w:rFonts w:ascii="Palatino-Roman" w:hAnsi="Palatino-Roman" w:cs="Tahoma"/>
        </w:rPr>
        <w:t xml:space="preserve">peut plus </w:t>
      </w:r>
      <w:proofErr w:type="spellStart"/>
      <w:r w:rsidRPr="00FD19D8">
        <w:rPr>
          <w:rFonts w:ascii="Palatino-Roman" w:hAnsi="Palatino-Roman" w:cs="Tahoma"/>
        </w:rPr>
        <w:t>être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imposée</w:t>
      </w:r>
      <w:proofErr w:type="spellEnd"/>
      <w:r w:rsidRPr="00FD19D8">
        <w:rPr>
          <w:rFonts w:ascii="Palatino-Roman" w:hAnsi="Palatino-Roman" w:cs="Tahoma"/>
        </w:rPr>
        <w:t xml:space="preserve"> pour </w:t>
      </w: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infraction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constatée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il</w:t>
      </w:r>
      <w:proofErr w:type="spellEnd"/>
      <w:r w:rsidRPr="00FD19D8">
        <w:rPr>
          <w:rFonts w:ascii="Palatino-Roman" w:hAnsi="Palatino-Roman" w:cs="Tahoma"/>
        </w:rPr>
        <w:t xml:space="preserve"> y a plus de deux </w:t>
      </w:r>
      <w:proofErr w:type="spellStart"/>
      <w:r w:rsidRPr="00FD19D8">
        <w:rPr>
          <w:rFonts w:ascii="Palatino-Roman" w:hAnsi="Palatino-Roman" w:cs="Tahoma"/>
        </w:rPr>
        <w:t>ans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amende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administrative</w:t>
      </w:r>
      <w:proofErr w:type="spellEnd"/>
      <w:r w:rsidRPr="00FD19D8">
        <w:rPr>
          <w:rFonts w:ascii="Palatino-Roman" w:hAnsi="Palatino-Roman" w:cs="Tahoma"/>
        </w:rPr>
        <w:t xml:space="preserve"> ne peut </w:t>
      </w:r>
      <w:proofErr w:type="spellStart"/>
      <w:r w:rsidRPr="00FD19D8">
        <w:rPr>
          <w:rFonts w:ascii="Palatino-Roman" w:hAnsi="Palatino-Roman" w:cs="Tahoma"/>
        </w:rPr>
        <w:t>être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imposée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qu’après</w:t>
      </w:r>
      <w:proofErr w:type="spellEnd"/>
      <w:r w:rsidRPr="00FD19D8">
        <w:rPr>
          <w:rFonts w:ascii="Palatino-Roman" w:hAnsi="Palatino-Roman" w:cs="Tahoma"/>
        </w:rPr>
        <w:t xml:space="preserve"> que :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>
        <w:rPr>
          <w:rFonts w:ascii="Palatino-Roman" w:hAnsi="Palatino-Roman" w:cs="Tahoma"/>
        </w:rPr>
        <w:t xml:space="preserve">1° la </w:t>
      </w:r>
      <w:proofErr w:type="spellStart"/>
      <w:r>
        <w:rPr>
          <w:rFonts w:ascii="Palatino-Roman" w:hAnsi="Palatino-Roman" w:cs="Tahoma"/>
        </w:rPr>
        <w:t>personne</w:t>
      </w:r>
      <w:proofErr w:type="spellEnd"/>
      <w:r>
        <w:rPr>
          <w:rFonts w:ascii="Palatino-Roman" w:hAnsi="Palatino-Roman" w:cs="Tahoma"/>
        </w:rPr>
        <w:t xml:space="preserve"> </w:t>
      </w:r>
      <w:proofErr w:type="spellStart"/>
      <w:r>
        <w:rPr>
          <w:rFonts w:ascii="Palatino-Roman" w:hAnsi="Palatino-Roman" w:cs="Tahoma"/>
        </w:rPr>
        <w:t>concernée</w:t>
      </w:r>
      <w:proofErr w:type="spellEnd"/>
      <w:r>
        <w:rPr>
          <w:rFonts w:ascii="Palatino-Roman" w:hAnsi="Palatino-Roman" w:cs="Tahoma"/>
        </w:rPr>
        <w:t xml:space="preserve"> a reç</w:t>
      </w:r>
      <w:r w:rsidRPr="00FD19D8">
        <w:rPr>
          <w:rFonts w:ascii="Palatino-Roman" w:hAnsi="Palatino-Roman" w:cs="Tahoma"/>
        </w:rPr>
        <w:t xml:space="preserve">u </w:t>
      </w: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sommation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écrite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l’instance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désignée</w:t>
      </w:r>
      <w:proofErr w:type="spellEnd"/>
      <w:r w:rsidRPr="00FD19D8">
        <w:rPr>
          <w:rFonts w:ascii="Palatino-Roman" w:hAnsi="Palatino-Roman" w:cs="Tahoma"/>
        </w:rPr>
        <w:t xml:space="preserve"> par </w:t>
      </w:r>
      <w:proofErr w:type="spellStart"/>
      <w:r w:rsidRPr="00FD19D8">
        <w:rPr>
          <w:rFonts w:ascii="Palatino-Roman" w:hAnsi="Palatino-Roman" w:cs="Tahoma"/>
        </w:rPr>
        <w:t>le</w:t>
      </w:r>
      <w:proofErr w:type="spellEnd"/>
      <w:r w:rsidRPr="00FD19D8">
        <w:rPr>
          <w:rFonts w:ascii="Palatino-Roman" w:hAnsi="Palatino-Roman" w:cs="Tahoma"/>
        </w:rPr>
        <w:t xml:space="preserve"> Gouvernement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 à se</w:t>
      </w:r>
      <w:r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mettre</w:t>
      </w:r>
      <w:proofErr w:type="spellEnd"/>
      <w:r w:rsidRPr="00FD19D8">
        <w:rPr>
          <w:rFonts w:ascii="Palatino-Roman" w:hAnsi="Palatino-Roman" w:cs="Tahoma"/>
        </w:rPr>
        <w:t xml:space="preserve"> en </w:t>
      </w:r>
      <w:proofErr w:type="spellStart"/>
      <w:r w:rsidRPr="00FD19D8">
        <w:rPr>
          <w:rFonts w:ascii="Palatino-Roman" w:hAnsi="Palatino-Roman" w:cs="Tahoma"/>
        </w:rPr>
        <w:t>ordre</w:t>
      </w:r>
      <w:proofErr w:type="spellEnd"/>
      <w:r w:rsidRPr="00FD19D8">
        <w:rPr>
          <w:rFonts w:ascii="Palatino-Roman" w:hAnsi="Palatino-Roman" w:cs="Tahoma"/>
        </w:rPr>
        <w:t>;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2° la </w:t>
      </w:r>
      <w:proofErr w:type="spellStart"/>
      <w:r w:rsidRPr="00FD19D8">
        <w:rPr>
          <w:rFonts w:ascii="Palatino-Roman" w:hAnsi="Palatino-Roman" w:cs="Tahoma"/>
        </w:rPr>
        <w:t>personne</w:t>
      </w:r>
      <w:proofErr w:type="spellEnd"/>
      <w:r w:rsidRPr="00FD19D8">
        <w:rPr>
          <w:rFonts w:ascii="Palatino-Roman" w:hAnsi="Palatino-Roman" w:cs="Tahoma"/>
        </w:rPr>
        <w:t xml:space="preserve"> en question ne </w:t>
      </w:r>
      <w:proofErr w:type="spellStart"/>
      <w:r w:rsidRPr="00FD19D8">
        <w:rPr>
          <w:rFonts w:ascii="Palatino-Roman" w:hAnsi="Palatino-Roman" w:cs="Tahoma"/>
        </w:rPr>
        <w:t>s’est</w:t>
      </w:r>
      <w:proofErr w:type="spellEnd"/>
      <w:r w:rsidRPr="00FD19D8">
        <w:rPr>
          <w:rFonts w:ascii="Palatino-Roman" w:hAnsi="Palatino-Roman" w:cs="Tahoma"/>
        </w:rPr>
        <w:t xml:space="preserve"> pas mise en </w:t>
      </w:r>
      <w:proofErr w:type="spellStart"/>
      <w:r w:rsidRPr="00FD19D8">
        <w:rPr>
          <w:rFonts w:ascii="Palatino-Roman" w:hAnsi="Palatino-Roman" w:cs="Tahoma"/>
        </w:rPr>
        <w:t>ordre</w:t>
      </w:r>
      <w:proofErr w:type="spellEnd"/>
      <w:r w:rsidRPr="00FD19D8">
        <w:rPr>
          <w:rFonts w:ascii="Palatino-Roman" w:hAnsi="Palatino-Roman" w:cs="Tahoma"/>
        </w:rPr>
        <w:t xml:space="preserve"> dans </w:t>
      </w:r>
      <w:proofErr w:type="spellStart"/>
      <w:r w:rsidRPr="00FD19D8">
        <w:rPr>
          <w:rFonts w:ascii="Palatino-Roman" w:hAnsi="Palatino-Roman" w:cs="Tahoma"/>
        </w:rPr>
        <w:t>le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délai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fixé</w:t>
      </w:r>
      <w:proofErr w:type="spellEnd"/>
      <w:r w:rsidRPr="00FD19D8">
        <w:rPr>
          <w:rFonts w:ascii="Palatino-Roman" w:hAnsi="Palatino-Roman" w:cs="Tahoma"/>
        </w:rPr>
        <w:t xml:space="preserve"> par </w:t>
      </w:r>
      <w:proofErr w:type="spellStart"/>
      <w:r w:rsidRPr="00FD19D8">
        <w:rPr>
          <w:rFonts w:ascii="Palatino-Roman" w:hAnsi="Palatino-Roman" w:cs="Tahoma"/>
        </w:rPr>
        <w:t>le</w:t>
      </w:r>
      <w:proofErr w:type="spellEnd"/>
      <w:r w:rsidRPr="00FD19D8">
        <w:rPr>
          <w:rFonts w:ascii="Palatino-Roman" w:hAnsi="Palatino-Roman" w:cs="Tahoma"/>
        </w:rPr>
        <w:t xml:space="preserve"> Gouvernement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>;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3° la </w:t>
      </w:r>
      <w:proofErr w:type="spellStart"/>
      <w:r w:rsidRPr="00FD19D8">
        <w:rPr>
          <w:rFonts w:ascii="Palatino-Roman" w:hAnsi="Palatino-Roman" w:cs="Tahoma"/>
        </w:rPr>
        <w:t>personne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concernée</w:t>
      </w:r>
      <w:proofErr w:type="spellEnd"/>
      <w:r w:rsidRPr="00FD19D8">
        <w:rPr>
          <w:rFonts w:ascii="Palatino-Roman" w:hAnsi="Palatino-Roman" w:cs="Tahoma"/>
        </w:rPr>
        <w:t xml:space="preserve">, </w:t>
      </w:r>
      <w:proofErr w:type="spellStart"/>
      <w:r w:rsidRPr="00FD19D8">
        <w:rPr>
          <w:rFonts w:ascii="Palatino-Roman" w:hAnsi="Palatino-Roman" w:cs="Tahoma"/>
        </w:rPr>
        <w:t>assistée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ou</w:t>
      </w:r>
      <w:proofErr w:type="spellEnd"/>
      <w:r w:rsidRPr="00FD19D8">
        <w:rPr>
          <w:rFonts w:ascii="Palatino-Roman" w:hAnsi="Palatino-Roman" w:cs="Tahoma"/>
        </w:rPr>
        <w:t xml:space="preserve"> non par </w:t>
      </w:r>
      <w:proofErr w:type="spellStart"/>
      <w:r w:rsidRPr="00FD19D8">
        <w:rPr>
          <w:rFonts w:ascii="Palatino-Roman" w:hAnsi="Palatino-Roman" w:cs="Tahoma"/>
        </w:rPr>
        <w:t>un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conseil</w:t>
      </w:r>
      <w:proofErr w:type="spellEnd"/>
      <w:r w:rsidRPr="00FD19D8">
        <w:rPr>
          <w:rFonts w:ascii="Palatino-Roman" w:hAnsi="Palatino-Roman" w:cs="Tahoma"/>
        </w:rPr>
        <w:t xml:space="preserve">, a </w:t>
      </w:r>
      <w:proofErr w:type="spellStart"/>
      <w:r w:rsidRPr="00FD19D8">
        <w:rPr>
          <w:rFonts w:ascii="Palatino-Roman" w:hAnsi="Palatino-Roman" w:cs="Tahoma"/>
        </w:rPr>
        <w:t>eu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l’occasion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d’être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entendue</w:t>
      </w:r>
      <w:proofErr w:type="spellEnd"/>
      <w:r w:rsidRPr="00FD19D8">
        <w:rPr>
          <w:rFonts w:ascii="Palatino-Roman" w:hAnsi="Palatino-Roman" w:cs="Tahoma"/>
        </w:rPr>
        <w:t xml:space="preserve"> par </w:t>
      </w: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instance</w:t>
      </w:r>
      <w:proofErr w:type="spellEnd"/>
      <w:r w:rsidRPr="00FD19D8">
        <w:rPr>
          <w:rFonts w:ascii="Palatino-Roman" w:hAnsi="Palatino-Roman" w:cs="Tahoma"/>
        </w:rPr>
        <w:t xml:space="preserve"> à</w:t>
      </w:r>
      <w:r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désigner</w:t>
      </w:r>
      <w:proofErr w:type="spellEnd"/>
      <w:r w:rsidRPr="00FD19D8">
        <w:rPr>
          <w:rFonts w:ascii="Palatino-Roman" w:hAnsi="Palatino-Roman" w:cs="Tahoma"/>
        </w:rPr>
        <w:t xml:space="preserve"> par </w:t>
      </w:r>
      <w:proofErr w:type="spellStart"/>
      <w:r w:rsidRPr="00FD19D8">
        <w:rPr>
          <w:rFonts w:ascii="Palatino-Roman" w:hAnsi="Palatino-Roman" w:cs="Tahoma"/>
        </w:rPr>
        <w:t>le</w:t>
      </w:r>
      <w:proofErr w:type="spellEnd"/>
      <w:r w:rsidRPr="00FD19D8">
        <w:rPr>
          <w:rFonts w:ascii="Palatino-Roman" w:hAnsi="Palatino-Roman" w:cs="Tahoma"/>
        </w:rPr>
        <w:t xml:space="preserve"> Gouvernement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La </w:t>
      </w:r>
      <w:proofErr w:type="spellStart"/>
      <w:r w:rsidRPr="00FD19D8">
        <w:rPr>
          <w:rFonts w:ascii="Palatino-Roman" w:hAnsi="Palatino-Roman" w:cs="Tahoma"/>
        </w:rPr>
        <w:t>décision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est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notifiée</w:t>
      </w:r>
      <w:proofErr w:type="spellEnd"/>
      <w:r w:rsidRPr="00FD19D8">
        <w:rPr>
          <w:rFonts w:ascii="Palatino-Roman" w:hAnsi="Palatino-Roman" w:cs="Tahoma"/>
        </w:rPr>
        <w:t xml:space="preserve"> à </w:t>
      </w:r>
      <w:proofErr w:type="spellStart"/>
      <w:r w:rsidRPr="00FD19D8">
        <w:rPr>
          <w:rFonts w:ascii="Palatino-Roman" w:hAnsi="Palatino-Roman" w:cs="Tahoma"/>
        </w:rPr>
        <w:t>l’intéressé</w:t>
      </w:r>
      <w:proofErr w:type="spellEnd"/>
      <w:r w:rsidRPr="00FD19D8">
        <w:rPr>
          <w:rFonts w:ascii="Palatino-Roman" w:hAnsi="Palatino-Roman" w:cs="Tahoma"/>
        </w:rPr>
        <w:t xml:space="preserve"> par lettre </w:t>
      </w:r>
      <w:proofErr w:type="spellStart"/>
      <w:r w:rsidRPr="00FD19D8">
        <w:rPr>
          <w:rFonts w:ascii="Palatino-Roman" w:hAnsi="Palatino-Roman" w:cs="Tahoma"/>
        </w:rPr>
        <w:t>recommandée</w:t>
      </w:r>
      <w:proofErr w:type="spellEnd"/>
      <w:r w:rsidRPr="00FD19D8">
        <w:rPr>
          <w:rFonts w:ascii="Palatino-Roman" w:hAnsi="Palatino-Roman" w:cs="Tahoma"/>
        </w:rPr>
        <w:t xml:space="preserve"> à la </w:t>
      </w:r>
      <w:proofErr w:type="spellStart"/>
      <w:r w:rsidRPr="00FD19D8">
        <w:rPr>
          <w:rFonts w:ascii="Palatino-Roman" w:hAnsi="Palatino-Roman" w:cs="Tahoma"/>
        </w:rPr>
        <w:t>poste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ou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contre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récépissé</w:t>
      </w:r>
      <w:proofErr w:type="spellEnd"/>
      <w:r w:rsidRPr="00FD19D8">
        <w:rPr>
          <w:rFonts w:ascii="Palatino-Roman" w:hAnsi="Palatino-Roman" w:cs="Tahoma"/>
        </w:rPr>
        <w:t xml:space="preserve">. La </w:t>
      </w:r>
      <w:proofErr w:type="spellStart"/>
      <w:r w:rsidRPr="00FD19D8">
        <w:rPr>
          <w:rFonts w:ascii="Palatino-Roman" w:hAnsi="Palatino-Roman" w:cs="Tahoma"/>
        </w:rPr>
        <w:t>notification</w:t>
      </w:r>
      <w:proofErr w:type="spellEnd"/>
      <w:r>
        <w:rPr>
          <w:rFonts w:ascii="Palatino-Roman" w:hAnsi="Palatino-Roman" w:cs="Tahoma"/>
        </w:rPr>
        <w:t xml:space="preserve"> </w:t>
      </w:r>
      <w:proofErr w:type="spellStart"/>
      <w:r>
        <w:rPr>
          <w:rFonts w:ascii="Palatino-Roman" w:hAnsi="Palatino-Roman" w:cs="Tahoma"/>
        </w:rPr>
        <w:t>menti</w:t>
      </w:r>
      <w:bookmarkStart w:id="0" w:name="_GoBack"/>
      <w:bookmarkEnd w:id="0"/>
      <w:r>
        <w:rPr>
          <w:rFonts w:ascii="Palatino-Roman" w:hAnsi="Palatino-Roman" w:cs="Tahoma"/>
        </w:rPr>
        <w:t>onne</w:t>
      </w:r>
      <w:proofErr w:type="spellEnd"/>
      <w:r>
        <w:rPr>
          <w:rFonts w:ascii="Palatino-Roman" w:hAnsi="Palatino-Roman" w:cs="Tahoma"/>
        </w:rPr>
        <w:t xml:space="preserve"> la </w:t>
      </w:r>
      <w:proofErr w:type="spellStart"/>
      <w:r>
        <w:rPr>
          <w:rFonts w:ascii="Palatino-Roman" w:hAnsi="Palatino-Roman" w:cs="Tahoma"/>
        </w:rPr>
        <w:t>faç</w:t>
      </w:r>
      <w:r w:rsidRPr="00FD19D8">
        <w:rPr>
          <w:rFonts w:ascii="Palatino-Roman" w:hAnsi="Palatino-Roman" w:cs="Tahoma"/>
        </w:rPr>
        <w:t>on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former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recours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contre</w:t>
      </w:r>
      <w:proofErr w:type="spellEnd"/>
      <w:r w:rsidRPr="00FD19D8">
        <w:rPr>
          <w:rFonts w:ascii="Palatino-Roman" w:hAnsi="Palatino-Roman" w:cs="Tahoma"/>
        </w:rPr>
        <w:t xml:space="preserve"> la </w:t>
      </w:r>
      <w:proofErr w:type="spellStart"/>
      <w:r w:rsidRPr="00FD19D8">
        <w:rPr>
          <w:rFonts w:ascii="Palatino-Roman" w:hAnsi="Palatino-Roman" w:cs="Tahoma"/>
        </w:rPr>
        <w:t>décision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Sous </w:t>
      </w:r>
      <w:proofErr w:type="spellStart"/>
      <w:r w:rsidRPr="00FD19D8">
        <w:rPr>
          <w:rFonts w:ascii="Palatino-Roman" w:hAnsi="Palatino-Roman" w:cs="Tahoma"/>
        </w:rPr>
        <w:t>peine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déchéance</w:t>
      </w:r>
      <w:proofErr w:type="spellEnd"/>
      <w:r w:rsidRPr="00FD19D8">
        <w:rPr>
          <w:rFonts w:ascii="Palatino-Roman" w:hAnsi="Palatino-Roman" w:cs="Tahoma"/>
        </w:rPr>
        <w:t xml:space="preserve"> du </w:t>
      </w:r>
      <w:proofErr w:type="spellStart"/>
      <w:r w:rsidRPr="00FD19D8">
        <w:rPr>
          <w:rFonts w:ascii="Palatino-Roman" w:hAnsi="Palatino-Roman" w:cs="Tahoma"/>
        </w:rPr>
        <w:t>droit</w:t>
      </w:r>
      <w:proofErr w:type="spellEnd"/>
      <w:r w:rsidRPr="00FD19D8">
        <w:rPr>
          <w:rFonts w:ascii="Palatino-Roman" w:hAnsi="Palatino-Roman" w:cs="Tahoma"/>
        </w:rPr>
        <w:t xml:space="preserve"> à </w:t>
      </w:r>
      <w:proofErr w:type="spellStart"/>
      <w:r w:rsidRPr="00FD19D8">
        <w:rPr>
          <w:rFonts w:ascii="Palatino-Roman" w:hAnsi="Palatino-Roman" w:cs="Tahoma"/>
        </w:rPr>
        <w:t>l’introduction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d’un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recours</w:t>
      </w:r>
      <w:proofErr w:type="spellEnd"/>
      <w:r w:rsidRPr="00FD19D8">
        <w:rPr>
          <w:rFonts w:ascii="Palatino-Roman" w:hAnsi="Palatino-Roman" w:cs="Tahoma"/>
        </w:rPr>
        <w:t xml:space="preserve"> dans </w:t>
      </w:r>
      <w:proofErr w:type="spellStart"/>
      <w:r w:rsidRPr="00FD19D8">
        <w:rPr>
          <w:rFonts w:ascii="Palatino-Roman" w:hAnsi="Palatino-Roman" w:cs="Tahoma"/>
        </w:rPr>
        <w:t>un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délai</w:t>
      </w:r>
      <w:proofErr w:type="spellEnd"/>
      <w:r w:rsidRPr="00FD19D8">
        <w:rPr>
          <w:rFonts w:ascii="Palatino-Roman" w:hAnsi="Palatino-Roman" w:cs="Tahoma"/>
        </w:rPr>
        <w:t xml:space="preserve"> de 15 jours </w:t>
      </w:r>
      <w:proofErr w:type="spellStart"/>
      <w:r w:rsidRPr="00FD19D8">
        <w:rPr>
          <w:rFonts w:ascii="Palatino-Roman" w:hAnsi="Palatino-Roman" w:cs="Tahoma"/>
        </w:rPr>
        <w:t>prenant</w:t>
      </w:r>
      <w:proofErr w:type="spellEnd"/>
      <w:r w:rsidRPr="00FD19D8">
        <w:rPr>
          <w:rFonts w:ascii="Palatino-Roman" w:hAnsi="Palatino-Roman" w:cs="Tahoma"/>
        </w:rPr>
        <w:t xml:space="preserve"> cours </w:t>
      </w:r>
      <w:proofErr w:type="spellStart"/>
      <w:r w:rsidRPr="00FD19D8">
        <w:rPr>
          <w:rFonts w:ascii="Palatino-Roman" w:hAnsi="Palatino-Roman" w:cs="Tahoma"/>
        </w:rPr>
        <w:t>le</w:t>
      </w:r>
      <w:proofErr w:type="spellEnd"/>
      <w:r w:rsidRPr="00FD19D8">
        <w:rPr>
          <w:rFonts w:ascii="Palatino-Roman" w:hAnsi="Palatino-Roman" w:cs="Tahoma"/>
        </w:rPr>
        <w:t xml:space="preserve"> jour de</w:t>
      </w:r>
      <w:r>
        <w:rPr>
          <w:rFonts w:ascii="Palatino-Roman" w:hAnsi="Palatino-Roman" w:cs="Tahoma"/>
        </w:rPr>
        <w:t xml:space="preserve"> </w:t>
      </w:r>
      <w:r w:rsidRPr="00FD19D8">
        <w:rPr>
          <w:rFonts w:ascii="Palatino-Roman" w:hAnsi="Palatino-Roman" w:cs="Tahoma"/>
        </w:rPr>
        <w:t xml:space="preserve">la </w:t>
      </w:r>
      <w:proofErr w:type="spellStart"/>
      <w:r w:rsidRPr="00FD19D8">
        <w:rPr>
          <w:rFonts w:ascii="Palatino-Roman" w:hAnsi="Palatino-Roman" w:cs="Tahoma"/>
        </w:rPr>
        <w:t>notification</w:t>
      </w:r>
      <w:proofErr w:type="spellEnd"/>
      <w:r w:rsidRPr="00FD19D8">
        <w:rPr>
          <w:rFonts w:ascii="Palatino-Roman" w:hAnsi="Palatino-Roman" w:cs="Tahoma"/>
        </w:rPr>
        <w:t xml:space="preserve"> de la </w:t>
      </w:r>
      <w:proofErr w:type="spellStart"/>
      <w:r w:rsidRPr="00FD19D8">
        <w:rPr>
          <w:rFonts w:ascii="Palatino-Roman" w:hAnsi="Palatino-Roman" w:cs="Tahoma"/>
        </w:rPr>
        <w:t>décision</w:t>
      </w:r>
      <w:proofErr w:type="spellEnd"/>
      <w:r w:rsidRPr="00FD19D8">
        <w:rPr>
          <w:rFonts w:ascii="Palatino-Roman" w:hAnsi="Palatino-Roman" w:cs="Tahoma"/>
        </w:rPr>
        <w:t xml:space="preserve"> de lui </w:t>
      </w:r>
      <w:proofErr w:type="spellStart"/>
      <w:r w:rsidRPr="00FD19D8">
        <w:rPr>
          <w:rFonts w:ascii="Palatino-Roman" w:hAnsi="Palatino-Roman" w:cs="Tahoma"/>
        </w:rPr>
        <w:t>imposer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amende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administrative</w:t>
      </w:r>
      <w:proofErr w:type="spellEnd"/>
      <w:r w:rsidRPr="00FD19D8">
        <w:rPr>
          <w:rFonts w:ascii="Palatino-Roman" w:hAnsi="Palatino-Roman" w:cs="Tahoma"/>
        </w:rPr>
        <w:t xml:space="preserve">, </w:t>
      </w:r>
      <w:proofErr w:type="spellStart"/>
      <w:r w:rsidRPr="00FD19D8">
        <w:rPr>
          <w:rFonts w:ascii="Palatino-Roman" w:hAnsi="Palatino-Roman" w:cs="Tahoma"/>
        </w:rPr>
        <w:t>l’intéressé</w:t>
      </w:r>
      <w:proofErr w:type="spellEnd"/>
      <w:r w:rsidRPr="00FD19D8">
        <w:rPr>
          <w:rFonts w:ascii="Palatino-Roman" w:hAnsi="Palatino-Roman" w:cs="Tahoma"/>
        </w:rPr>
        <w:t xml:space="preserve"> peut </w:t>
      </w:r>
      <w:proofErr w:type="spellStart"/>
      <w:r w:rsidRPr="00FD19D8">
        <w:rPr>
          <w:rFonts w:ascii="Palatino-Roman" w:hAnsi="Palatino-Roman" w:cs="Tahoma"/>
        </w:rPr>
        <w:t>introduire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un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recours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contre</w:t>
      </w:r>
      <w:proofErr w:type="spellEnd"/>
      <w:r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cette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décision</w:t>
      </w:r>
      <w:proofErr w:type="spellEnd"/>
      <w:r w:rsidRPr="00FD19D8">
        <w:rPr>
          <w:rFonts w:ascii="Palatino-Roman" w:hAnsi="Palatino-Roman" w:cs="Tahoma"/>
        </w:rPr>
        <w:t xml:space="preserve"> par </w:t>
      </w:r>
      <w:proofErr w:type="spellStart"/>
      <w:r w:rsidRPr="00FD19D8">
        <w:rPr>
          <w:rFonts w:ascii="Palatino-Roman" w:hAnsi="Palatino-Roman" w:cs="Tahoma"/>
        </w:rPr>
        <w:t>voie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requête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auprès</w:t>
      </w:r>
      <w:proofErr w:type="spellEnd"/>
      <w:r w:rsidRPr="00FD19D8">
        <w:rPr>
          <w:rFonts w:ascii="Palatino-Roman" w:hAnsi="Palatino-Roman" w:cs="Tahoma"/>
        </w:rPr>
        <w:t xml:space="preserve"> du </w:t>
      </w:r>
      <w:proofErr w:type="spellStart"/>
      <w:r w:rsidRPr="00FD19D8">
        <w:rPr>
          <w:rFonts w:ascii="Palatino-Roman" w:hAnsi="Palatino-Roman" w:cs="Tahoma"/>
        </w:rPr>
        <w:t>tribunal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police</w:t>
      </w:r>
      <w:proofErr w:type="spellEnd"/>
      <w:r w:rsidRPr="00FD19D8">
        <w:rPr>
          <w:rFonts w:ascii="Palatino-Roman" w:hAnsi="Palatino-Roman" w:cs="Tahoma"/>
        </w:rPr>
        <w:t xml:space="preserve">. Ce </w:t>
      </w:r>
      <w:proofErr w:type="spellStart"/>
      <w:r w:rsidRPr="00FD19D8">
        <w:rPr>
          <w:rFonts w:ascii="Palatino-Roman" w:hAnsi="Palatino-Roman" w:cs="Tahoma"/>
        </w:rPr>
        <w:t>recours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suspend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l’exécution</w:t>
      </w:r>
      <w:proofErr w:type="spellEnd"/>
      <w:r w:rsidRPr="00FD19D8">
        <w:rPr>
          <w:rFonts w:ascii="Palatino-Roman" w:hAnsi="Palatino-Roman" w:cs="Tahoma"/>
        </w:rPr>
        <w:t xml:space="preserve"> de la </w:t>
      </w:r>
      <w:proofErr w:type="spellStart"/>
      <w:r w:rsidRPr="00FD19D8">
        <w:rPr>
          <w:rFonts w:ascii="Palatino-Roman" w:hAnsi="Palatino-Roman" w:cs="Tahoma"/>
        </w:rPr>
        <w:t>décision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Le Gouvernement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arrête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délai</w:t>
      </w:r>
      <w:proofErr w:type="spellEnd"/>
      <w:r w:rsidRPr="00FD19D8">
        <w:rPr>
          <w:rFonts w:ascii="Palatino-Roman" w:hAnsi="Palatino-Roman" w:cs="Tahoma"/>
        </w:rPr>
        <w:t xml:space="preserve"> et les </w:t>
      </w:r>
      <w:proofErr w:type="spellStart"/>
      <w:r w:rsidRPr="00FD19D8">
        <w:rPr>
          <w:rFonts w:ascii="Palatino-Roman" w:hAnsi="Palatino-Roman" w:cs="Tahoma"/>
        </w:rPr>
        <w:t>modalités</w:t>
      </w:r>
      <w:proofErr w:type="spellEnd"/>
      <w:r w:rsidRPr="00FD19D8">
        <w:rPr>
          <w:rFonts w:ascii="Palatino-Roman" w:hAnsi="Palatino-Roman" w:cs="Tahoma"/>
        </w:rPr>
        <w:t xml:space="preserve"> du </w:t>
      </w:r>
      <w:proofErr w:type="spellStart"/>
      <w:r w:rsidRPr="00FD19D8">
        <w:rPr>
          <w:rFonts w:ascii="Palatino-Roman" w:hAnsi="Palatino-Roman" w:cs="Tahoma"/>
        </w:rPr>
        <w:t>paiement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l’amende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administrative</w:t>
      </w:r>
      <w:proofErr w:type="spellEnd"/>
      <w:r w:rsidRPr="00FD19D8">
        <w:rPr>
          <w:rFonts w:ascii="Palatino-Roman" w:hAnsi="Palatino-Roman" w:cs="Tahoma"/>
        </w:rPr>
        <w:t>.</w:t>
      </w:r>
      <w:r>
        <w:rPr>
          <w:rFonts w:ascii="Palatino-Roman" w:hAnsi="Palatino-Roman" w:cs="Tahoma"/>
        </w:rPr>
        <w:t xml:space="preserve"> </w:t>
      </w:r>
      <w:r w:rsidRPr="00FD19D8">
        <w:rPr>
          <w:rFonts w:ascii="Palatino-Roman" w:hAnsi="Palatino-Roman" w:cs="Tahoma"/>
        </w:rPr>
        <w:t xml:space="preserve">Si </w:t>
      </w:r>
      <w:proofErr w:type="spellStart"/>
      <w:r w:rsidRPr="00FD19D8">
        <w:rPr>
          <w:rFonts w:ascii="Palatino-Roman" w:hAnsi="Palatino-Roman" w:cs="Tahoma"/>
        </w:rPr>
        <w:t>l’amende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administrative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n’est</w:t>
      </w:r>
      <w:proofErr w:type="spellEnd"/>
      <w:r w:rsidRPr="00FD19D8">
        <w:rPr>
          <w:rFonts w:ascii="Palatino-Roman" w:hAnsi="Palatino-Roman" w:cs="Tahoma"/>
        </w:rPr>
        <w:t xml:space="preserve"> pas </w:t>
      </w:r>
      <w:proofErr w:type="spellStart"/>
      <w:r w:rsidRPr="00FD19D8">
        <w:rPr>
          <w:rFonts w:ascii="Palatino-Roman" w:hAnsi="Palatino-Roman" w:cs="Tahoma"/>
        </w:rPr>
        <w:t>payée</w:t>
      </w:r>
      <w:proofErr w:type="spellEnd"/>
      <w:r w:rsidRPr="00FD19D8">
        <w:rPr>
          <w:rFonts w:ascii="Palatino-Roman" w:hAnsi="Palatino-Roman" w:cs="Tahoma"/>
        </w:rPr>
        <w:t xml:space="preserve">, elle sera </w:t>
      </w:r>
      <w:proofErr w:type="spellStart"/>
      <w:r w:rsidRPr="00FD19D8">
        <w:rPr>
          <w:rFonts w:ascii="Palatino-Roman" w:hAnsi="Palatino-Roman" w:cs="Tahoma"/>
        </w:rPr>
        <w:t>réclamée</w:t>
      </w:r>
      <w:proofErr w:type="spellEnd"/>
      <w:r w:rsidRPr="00FD19D8">
        <w:rPr>
          <w:rFonts w:ascii="Palatino-Roman" w:hAnsi="Palatino-Roman" w:cs="Tahoma"/>
        </w:rPr>
        <w:t xml:space="preserve"> sous </w:t>
      </w:r>
      <w:proofErr w:type="spellStart"/>
      <w:r w:rsidRPr="00FD19D8">
        <w:rPr>
          <w:rFonts w:ascii="Palatino-Roman" w:hAnsi="Palatino-Roman" w:cs="Tahoma"/>
        </w:rPr>
        <w:t>contrainte</w:t>
      </w:r>
      <w:proofErr w:type="spellEnd"/>
      <w:r w:rsidRPr="00FD19D8">
        <w:rPr>
          <w:rFonts w:ascii="Palatino-Roman" w:hAnsi="Palatino-Roman" w:cs="Tahoma"/>
        </w:rPr>
        <w:t xml:space="preserve">. </w:t>
      </w:r>
      <w:r w:rsidRPr="00FD19D8">
        <w:rPr>
          <w:rFonts w:ascii="Palatino-Roman" w:hAnsi="Palatino-Roman" w:cs="Tahoma"/>
        </w:rPr>
        <w:lastRenderedPageBreak/>
        <w:t xml:space="preserve">Le Gouvernement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désigne</w:t>
      </w:r>
      <w:proofErr w:type="spellEnd"/>
      <w:r>
        <w:rPr>
          <w:rFonts w:ascii="Palatino-Roman" w:hAnsi="Palatino-Roman" w:cs="Tahoma"/>
        </w:rPr>
        <w:t xml:space="preserve"> </w:t>
      </w:r>
      <w:r w:rsidRPr="00FD19D8">
        <w:rPr>
          <w:rFonts w:ascii="Palatino-Roman" w:hAnsi="Palatino-Roman" w:cs="Tahoma"/>
        </w:rPr>
        <w:t xml:space="preserve">les </w:t>
      </w:r>
      <w:proofErr w:type="spellStart"/>
      <w:r w:rsidRPr="00FD19D8">
        <w:rPr>
          <w:rFonts w:ascii="Palatino-Roman" w:hAnsi="Palatino-Roman" w:cs="Tahoma"/>
        </w:rPr>
        <w:t>fonctionnaires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habilités</w:t>
      </w:r>
      <w:proofErr w:type="spellEnd"/>
      <w:r w:rsidRPr="00FD19D8">
        <w:rPr>
          <w:rFonts w:ascii="Palatino-Roman" w:hAnsi="Palatino-Roman" w:cs="Tahoma"/>
        </w:rPr>
        <w:t xml:space="preserve"> à </w:t>
      </w:r>
      <w:proofErr w:type="spellStart"/>
      <w:r w:rsidRPr="00FD19D8">
        <w:rPr>
          <w:rFonts w:ascii="Palatino-Roman" w:hAnsi="Palatino-Roman" w:cs="Tahoma"/>
        </w:rPr>
        <w:t>délivrer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contrainte</w:t>
      </w:r>
      <w:proofErr w:type="spellEnd"/>
      <w:r w:rsidRPr="00FD19D8">
        <w:rPr>
          <w:rFonts w:ascii="Palatino-Roman" w:hAnsi="Palatino-Roman" w:cs="Tahoma"/>
        </w:rPr>
        <w:t xml:space="preserve"> et à la </w:t>
      </w:r>
      <w:proofErr w:type="spellStart"/>
      <w:r w:rsidRPr="00FD19D8">
        <w:rPr>
          <w:rFonts w:ascii="Palatino-Roman" w:hAnsi="Palatino-Roman" w:cs="Tahoma"/>
        </w:rPr>
        <w:t>déclarer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exécutoire</w:t>
      </w:r>
      <w:proofErr w:type="spellEnd"/>
      <w:r w:rsidRPr="00FD19D8">
        <w:rPr>
          <w:rFonts w:ascii="Palatino-Roman" w:hAnsi="Palatino-Roman" w:cs="Tahoma"/>
        </w:rPr>
        <w:t xml:space="preserve">. </w:t>
      </w:r>
      <w:proofErr w:type="spellStart"/>
      <w:r w:rsidRPr="00FD19D8">
        <w:rPr>
          <w:rFonts w:ascii="Palatino-Roman" w:hAnsi="Palatino-Roman" w:cs="Tahoma"/>
        </w:rPr>
        <w:t>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contrainte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est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signifiée</w:t>
      </w:r>
      <w:proofErr w:type="spellEnd"/>
      <w:r w:rsidRPr="00FD19D8">
        <w:rPr>
          <w:rFonts w:ascii="Palatino-Roman" w:hAnsi="Palatino-Roman" w:cs="Tahoma"/>
        </w:rPr>
        <w:t xml:space="preserve"> par </w:t>
      </w:r>
      <w:proofErr w:type="spellStart"/>
      <w:r w:rsidRPr="00FD19D8">
        <w:rPr>
          <w:rFonts w:ascii="Palatino-Roman" w:hAnsi="Palatino-Roman" w:cs="Tahoma"/>
        </w:rPr>
        <w:t>exploit</w:t>
      </w:r>
      <w:proofErr w:type="spellEnd"/>
      <w:r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d’huissier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avec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injonction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payer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proofErr w:type="spellStart"/>
      <w:r w:rsidRPr="00FD19D8">
        <w:rPr>
          <w:rFonts w:ascii="Palatino-Roman" w:hAnsi="Palatino-Roman" w:cs="Tahoma"/>
        </w:rPr>
        <w:t>L’injonction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payer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l’amende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administrative</w:t>
      </w:r>
      <w:proofErr w:type="spellEnd"/>
      <w:r w:rsidRPr="00FD19D8">
        <w:rPr>
          <w:rFonts w:ascii="Palatino-Roman" w:hAnsi="Palatino-Roman" w:cs="Tahoma"/>
        </w:rPr>
        <w:t xml:space="preserve"> se </w:t>
      </w:r>
      <w:proofErr w:type="spellStart"/>
      <w:r w:rsidRPr="00FD19D8">
        <w:rPr>
          <w:rFonts w:ascii="Palatino-Roman" w:hAnsi="Palatino-Roman" w:cs="Tahoma"/>
        </w:rPr>
        <w:t>prescrit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après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cinq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ans</w:t>
      </w:r>
      <w:proofErr w:type="spellEnd"/>
      <w:r w:rsidRPr="00FD19D8">
        <w:rPr>
          <w:rFonts w:ascii="Palatino-Roman" w:hAnsi="Palatino-Roman" w:cs="Tahoma"/>
        </w:rPr>
        <w:t xml:space="preserve">, à </w:t>
      </w:r>
      <w:proofErr w:type="spellStart"/>
      <w:r w:rsidRPr="00FD19D8">
        <w:rPr>
          <w:rFonts w:ascii="Palatino-Roman" w:hAnsi="Palatino-Roman" w:cs="Tahoma"/>
        </w:rPr>
        <w:t>compter</w:t>
      </w:r>
      <w:proofErr w:type="spellEnd"/>
      <w:r w:rsidRPr="00FD19D8">
        <w:rPr>
          <w:rFonts w:ascii="Palatino-Roman" w:hAnsi="Palatino-Roman" w:cs="Tahoma"/>
        </w:rPr>
        <w:t xml:space="preserve"> du jour </w:t>
      </w:r>
      <w:proofErr w:type="spellStart"/>
      <w:r w:rsidRPr="00FD19D8">
        <w:rPr>
          <w:rFonts w:ascii="Palatino-Roman" w:hAnsi="Palatino-Roman" w:cs="Tahoma"/>
        </w:rPr>
        <w:t>où</w:t>
      </w:r>
      <w:proofErr w:type="spellEnd"/>
      <w:r w:rsidRPr="00FD19D8">
        <w:rPr>
          <w:rFonts w:ascii="Palatino-Roman" w:hAnsi="Palatino-Roman" w:cs="Tahoma"/>
        </w:rPr>
        <w:t xml:space="preserve"> elle a </w:t>
      </w:r>
      <w:proofErr w:type="spellStart"/>
      <w:r w:rsidRPr="00FD19D8">
        <w:rPr>
          <w:rFonts w:ascii="Palatino-Roman" w:hAnsi="Palatino-Roman" w:cs="Tahoma"/>
        </w:rPr>
        <w:t>été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établie</w:t>
      </w:r>
      <w:proofErr w:type="spellEnd"/>
      <w:r w:rsidRPr="00FD19D8">
        <w:rPr>
          <w:rFonts w:ascii="Palatino-Roman" w:hAnsi="Palatino-Roman" w:cs="Tahoma"/>
        </w:rPr>
        <w:t>. La</w:t>
      </w:r>
      <w:r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prescription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est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interrompue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selon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le</w:t>
      </w:r>
      <w:proofErr w:type="spellEnd"/>
      <w:r w:rsidRPr="00FD19D8">
        <w:rPr>
          <w:rFonts w:ascii="Palatino-Roman" w:hAnsi="Palatino-Roman" w:cs="Tahoma"/>
        </w:rPr>
        <w:t xml:space="preserve"> mode et </w:t>
      </w:r>
      <w:proofErr w:type="spellStart"/>
      <w:r w:rsidRPr="00FD19D8">
        <w:rPr>
          <w:rFonts w:ascii="Palatino-Roman" w:hAnsi="Palatino-Roman" w:cs="Tahoma"/>
        </w:rPr>
        <w:t>aux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conditions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fixés</w:t>
      </w:r>
      <w:proofErr w:type="spellEnd"/>
      <w:r w:rsidRPr="00FD19D8">
        <w:rPr>
          <w:rFonts w:ascii="Palatino-Roman" w:hAnsi="Palatino-Roman" w:cs="Tahoma"/>
        </w:rPr>
        <w:t xml:space="preserve"> à </w:t>
      </w:r>
      <w:proofErr w:type="spellStart"/>
      <w:r w:rsidRPr="00FD19D8">
        <w:rPr>
          <w:rFonts w:ascii="Palatino-Roman" w:hAnsi="Palatino-Roman" w:cs="Tahoma"/>
        </w:rPr>
        <w:t>l’article</w:t>
      </w:r>
      <w:proofErr w:type="spellEnd"/>
      <w:r w:rsidRPr="00FD19D8">
        <w:rPr>
          <w:rFonts w:ascii="Palatino-Roman" w:hAnsi="Palatino-Roman" w:cs="Tahoma"/>
        </w:rPr>
        <w:t xml:space="preserve"> 2244 et </w:t>
      </w:r>
      <w:proofErr w:type="spellStart"/>
      <w:r w:rsidRPr="00FD19D8">
        <w:rPr>
          <w:rFonts w:ascii="Palatino-Roman" w:hAnsi="Palatino-Roman" w:cs="Tahoma"/>
        </w:rPr>
        <w:t>suivants</w:t>
      </w:r>
      <w:proofErr w:type="spellEnd"/>
      <w:r w:rsidRPr="00FD19D8">
        <w:rPr>
          <w:rFonts w:ascii="Palatino-Roman" w:hAnsi="Palatino-Roman" w:cs="Tahoma"/>
        </w:rPr>
        <w:t xml:space="preserve"> du Code </w:t>
      </w:r>
      <w:proofErr w:type="spellStart"/>
      <w:r w:rsidRPr="00FD19D8">
        <w:rPr>
          <w:rFonts w:ascii="Palatino-Roman" w:hAnsi="Palatino-Roman" w:cs="Tahoma"/>
        </w:rPr>
        <w:t>civil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>MONITEUR BELGE — 08.05.2009 − Ed. 2 — BELGISCH STAATSBLAD 35851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Le Gouvernement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arrête</w:t>
      </w:r>
      <w:proofErr w:type="spellEnd"/>
      <w:r w:rsidRPr="00FD19D8">
        <w:rPr>
          <w:rFonts w:ascii="Palatino-Roman" w:hAnsi="Palatino-Roman" w:cs="Tahoma"/>
        </w:rPr>
        <w:t xml:space="preserve"> les </w:t>
      </w:r>
      <w:proofErr w:type="spellStart"/>
      <w:r w:rsidRPr="00FD19D8">
        <w:rPr>
          <w:rFonts w:ascii="Palatino-Roman" w:hAnsi="Palatino-Roman" w:cs="Tahoma"/>
        </w:rPr>
        <w:t>modalités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l’imposition</w:t>
      </w:r>
      <w:proofErr w:type="spellEnd"/>
      <w:r w:rsidRPr="00FD19D8">
        <w:rPr>
          <w:rFonts w:ascii="Palatino-Roman" w:hAnsi="Palatino-Roman" w:cs="Tahoma"/>
        </w:rPr>
        <w:t xml:space="preserve"> et du </w:t>
      </w:r>
      <w:proofErr w:type="spellStart"/>
      <w:r w:rsidRPr="00FD19D8">
        <w:rPr>
          <w:rFonts w:ascii="Palatino-Roman" w:hAnsi="Palatino-Roman" w:cs="Tahoma"/>
        </w:rPr>
        <w:t>paiement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l’amende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administrative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proofErr w:type="spellStart"/>
      <w:r w:rsidRPr="00FD19D8">
        <w:rPr>
          <w:rFonts w:ascii="Palatino-Roman" w:hAnsi="Palatino-Roman" w:cs="Tahoma"/>
        </w:rPr>
        <w:t>L’amende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administrative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n’est</w:t>
      </w:r>
      <w:proofErr w:type="spellEnd"/>
      <w:r w:rsidRPr="00FD19D8">
        <w:rPr>
          <w:rFonts w:ascii="Palatino-Roman" w:hAnsi="Palatino-Roman" w:cs="Tahoma"/>
        </w:rPr>
        <w:t xml:space="preserve"> pas </w:t>
      </w:r>
      <w:proofErr w:type="spellStart"/>
      <w:r w:rsidRPr="00FD19D8">
        <w:rPr>
          <w:rFonts w:ascii="Palatino-Roman" w:hAnsi="Palatino-Roman" w:cs="Tahoma"/>
        </w:rPr>
        <w:t>imposée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lorsque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l’infraction</w:t>
      </w:r>
      <w:proofErr w:type="spellEnd"/>
      <w:r w:rsidRPr="00FD19D8">
        <w:rPr>
          <w:rFonts w:ascii="Palatino-Roman" w:hAnsi="Palatino-Roman" w:cs="Tahoma"/>
        </w:rPr>
        <w:t xml:space="preserve">, </w:t>
      </w:r>
      <w:proofErr w:type="spellStart"/>
      <w:r w:rsidRPr="00FD19D8">
        <w:rPr>
          <w:rFonts w:ascii="Palatino-Roman" w:hAnsi="Palatino-Roman" w:cs="Tahoma"/>
        </w:rPr>
        <w:t>visée</w:t>
      </w:r>
      <w:proofErr w:type="spellEnd"/>
      <w:r w:rsidRPr="00FD19D8">
        <w:rPr>
          <w:rFonts w:ascii="Palatino-Roman" w:hAnsi="Palatino-Roman" w:cs="Tahoma"/>
        </w:rPr>
        <w:t xml:space="preserve"> au premier </w:t>
      </w:r>
      <w:proofErr w:type="spellStart"/>
      <w:r w:rsidRPr="00FD19D8">
        <w:rPr>
          <w:rFonts w:ascii="Palatino-Roman" w:hAnsi="Palatino-Roman" w:cs="Tahoma"/>
        </w:rPr>
        <w:t>alinéa</w:t>
      </w:r>
      <w:proofErr w:type="spellEnd"/>
      <w:r w:rsidRPr="00FD19D8">
        <w:rPr>
          <w:rFonts w:ascii="Palatino-Roman" w:hAnsi="Palatino-Roman" w:cs="Tahoma"/>
        </w:rPr>
        <w:t xml:space="preserve">, </w:t>
      </w:r>
      <w:proofErr w:type="spellStart"/>
      <w:r w:rsidRPr="00FD19D8">
        <w:rPr>
          <w:rFonts w:ascii="Palatino-Roman" w:hAnsi="Palatino-Roman" w:cs="Tahoma"/>
        </w:rPr>
        <w:t>est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punie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d’une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sanction</w:t>
      </w:r>
      <w:proofErr w:type="spellEnd"/>
      <w:r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administrative</w:t>
      </w:r>
      <w:proofErr w:type="spellEnd"/>
      <w:r w:rsidRPr="00FD19D8">
        <w:rPr>
          <w:rFonts w:ascii="Palatino-Roman" w:hAnsi="Palatino-Roman" w:cs="Tahoma"/>
        </w:rPr>
        <w:t xml:space="preserve"> communale.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proofErr w:type="spellStart"/>
      <w:r w:rsidRPr="00FD19D8">
        <w:rPr>
          <w:rFonts w:ascii="Palatino-Roman" w:hAnsi="Palatino-Roman" w:cs="Tahoma"/>
        </w:rPr>
        <w:t>Promulguons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le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présent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décret</w:t>
      </w:r>
      <w:proofErr w:type="spellEnd"/>
      <w:r w:rsidRPr="00FD19D8">
        <w:rPr>
          <w:rFonts w:ascii="Palatino-Roman" w:hAnsi="Palatino-Roman" w:cs="Tahoma"/>
        </w:rPr>
        <w:t xml:space="preserve">, </w:t>
      </w:r>
      <w:proofErr w:type="spellStart"/>
      <w:r w:rsidRPr="00FD19D8">
        <w:rPr>
          <w:rFonts w:ascii="Palatino-Roman" w:hAnsi="Palatino-Roman" w:cs="Tahoma"/>
        </w:rPr>
        <w:t>ordonnons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qu’il</w:t>
      </w:r>
      <w:proofErr w:type="spellEnd"/>
      <w:r w:rsidRPr="00FD19D8">
        <w:rPr>
          <w:rFonts w:ascii="Palatino-Roman" w:hAnsi="Palatino-Roman" w:cs="Tahoma"/>
        </w:rPr>
        <w:t xml:space="preserve"> soit </w:t>
      </w:r>
      <w:proofErr w:type="spellStart"/>
      <w:r w:rsidRPr="00FD19D8">
        <w:rPr>
          <w:rFonts w:ascii="Palatino-Roman" w:hAnsi="Palatino-Roman" w:cs="Tahoma"/>
        </w:rPr>
        <w:t>publié</w:t>
      </w:r>
      <w:proofErr w:type="spellEnd"/>
      <w:r w:rsidRPr="00FD19D8">
        <w:rPr>
          <w:rFonts w:ascii="Palatino-Roman" w:hAnsi="Palatino-Roman" w:cs="Tahoma"/>
        </w:rPr>
        <w:t xml:space="preserve"> au </w:t>
      </w:r>
      <w:proofErr w:type="spellStart"/>
      <w:r w:rsidRPr="00FD19D8">
        <w:rPr>
          <w:rFonts w:ascii="Palatino-Roman" w:hAnsi="Palatino-Roman" w:cs="Tahoma"/>
        </w:rPr>
        <w:t>Moniteur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belge</w:t>
      </w:r>
      <w:proofErr w:type="spellEnd"/>
      <w:r w:rsidRPr="00FD19D8">
        <w:rPr>
          <w:rFonts w:ascii="Palatino-Roman" w:hAnsi="Palatino-Roman" w:cs="Tahoma"/>
        </w:rPr>
        <w:t>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Bruxelles, </w:t>
      </w:r>
      <w:proofErr w:type="spellStart"/>
      <w:r w:rsidRPr="00FD19D8">
        <w:rPr>
          <w:rFonts w:ascii="Palatino-Roman" w:hAnsi="Palatino-Roman" w:cs="Tahoma"/>
        </w:rPr>
        <w:t>le</w:t>
      </w:r>
      <w:proofErr w:type="spellEnd"/>
      <w:r w:rsidRPr="00FD19D8">
        <w:rPr>
          <w:rFonts w:ascii="Palatino-Roman" w:hAnsi="Palatino-Roman" w:cs="Tahoma"/>
        </w:rPr>
        <w:t xml:space="preserve"> 20 mars 2009.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Le </w:t>
      </w:r>
      <w:proofErr w:type="spellStart"/>
      <w:r w:rsidRPr="00FD19D8">
        <w:rPr>
          <w:rFonts w:ascii="Palatino-Roman" w:hAnsi="Palatino-Roman" w:cs="Tahoma"/>
        </w:rPr>
        <w:t>Ministre-Président</w:t>
      </w:r>
      <w:proofErr w:type="spellEnd"/>
      <w:r w:rsidRPr="00FD19D8">
        <w:rPr>
          <w:rFonts w:ascii="Palatino-Roman" w:hAnsi="Palatino-Roman" w:cs="Tahoma"/>
        </w:rPr>
        <w:t xml:space="preserve"> du Gouvernement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, </w:t>
      </w:r>
      <w:proofErr w:type="spellStart"/>
      <w:r w:rsidRPr="00FD19D8">
        <w:rPr>
          <w:rFonts w:ascii="Palatino-Roman" w:hAnsi="Palatino-Roman" w:cs="Tahoma"/>
        </w:rPr>
        <w:t>Ministre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 des </w:t>
      </w:r>
      <w:proofErr w:type="spellStart"/>
      <w:r w:rsidRPr="00FD19D8">
        <w:rPr>
          <w:rFonts w:ascii="Palatino-Roman" w:hAnsi="Palatino-Roman" w:cs="Tahoma"/>
        </w:rPr>
        <w:t>Réformes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>
        <w:rPr>
          <w:rFonts w:ascii="Palatino-Roman" w:hAnsi="Palatino-Roman" w:cs="Tahoma"/>
        </w:rPr>
        <w:t>i</w:t>
      </w:r>
      <w:r w:rsidRPr="00FD19D8">
        <w:rPr>
          <w:rFonts w:ascii="Palatino-Roman" w:hAnsi="Palatino-Roman" w:cs="Tahoma"/>
        </w:rPr>
        <w:t>nstitutionnelles</w:t>
      </w:r>
      <w:proofErr w:type="spellEnd"/>
      <w:r w:rsidRPr="00FD19D8">
        <w:rPr>
          <w:rFonts w:ascii="Palatino-Roman" w:hAnsi="Palatino-Roman" w:cs="Tahoma"/>
        </w:rPr>
        <w:t>, des Affaires</w:t>
      </w:r>
      <w:r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administratives</w:t>
      </w:r>
      <w:proofErr w:type="spellEnd"/>
      <w:r w:rsidRPr="00FD19D8">
        <w:rPr>
          <w:rFonts w:ascii="Palatino-Roman" w:hAnsi="Palatino-Roman" w:cs="Tahoma"/>
        </w:rPr>
        <w:t xml:space="preserve">, de </w:t>
      </w:r>
      <w:smartTag w:uri="urn:schemas-microsoft-com:office:smarttags" w:element="PersonName">
        <w:smartTagPr>
          <w:attr w:name="ProductID" w:val="la Politique"/>
        </w:smartTagPr>
        <w:r w:rsidRPr="00FD19D8">
          <w:rPr>
            <w:rFonts w:ascii="Palatino-Roman" w:hAnsi="Palatino-Roman" w:cs="Tahoma"/>
          </w:rPr>
          <w:t xml:space="preserve">la </w:t>
        </w:r>
        <w:proofErr w:type="spellStart"/>
        <w:r w:rsidRPr="00FD19D8">
          <w:rPr>
            <w:rFonts w:ascii="Palatino-Roman" w:hAnsi="Palatino-Roman" w:cs="Tahoma"/>
          </w:rPr>
          <w:t>Politique</w:t>
        </w:r>
      </w:smartTag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extérieure</w:t>
      </w:r>
      <w:proofErr w:type="spellEnd"/>
      <w:r w:rsidRPr="00FD19D8">
        <w:rPr>
          <w:rFonts w:ascii="Palatino-Roman" w:hAnsi="Palatino-Roman" w:cs="Tahoma"/>
        </w:rPr>
        <w:t>, des</w:t>
      </w:r>
      <w:r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Médias</w:t>
      </w:r>
      <w:proofErr w:type="spellEnd"/>
      <w:r w:rsidRPr="00FD19D8">
        <w:rPr>
          <w:rFonts w:ascii="Palatino-Roman" w:hAnsi="Palatino-Roman" w:cs="Tahoma"/>
        </w:rPr>
        <w:t xml:space="preserve">, du </w:t>
      </w:r>
      <w:proofErr w:type="spellStart"/>
      <w:r w:rsidRPr="00FD19D8">
        <w:rPr>
          <w:rFonts w:ascii="Palatino-Roman" w:hAnsi="Palatino-Roman" w:cs="Tahoma"/>
        </w:rPr>
        <w:t>Tourisme</w:t>
      </w:r>
      <w:proofErr w:type="spellEnd"/>
      <w:r w:rsidRPr="00FD19D8">
        <w:rPr>
          <w:rFonts w:ascii="Palatino-Roman" w:hAnsi="Palatino-Roman" w:cs="Tahoma"/>
        </w:rPr>
        <w:t xml:space="preserve">, des Ports, de </w:t>
      </w:r>
      <w:proofErr w:type="spellStart"/>
      <w:r w:rsidRPr="00FD19D8">
        <w:rPr>
          <w:rFonts w:ascii="Palatino-Roman" w:hAnsi="Palatino-Roman" w:cs="Tahoma"/>
        </w:rPr>
        <w:t>l’Agriculture</w:t>
      </w:r>
      <w:proofErr w:type="spellEnd"/>
      <w:r w:rsidRPr="00FD19D8">
        <w:rPr>
          <w:rFonts w:ascii="Palatino-Roman" w:hAnsi="Palatino-Roman" w:cs="Tahoma"/>
        </w:rPr>
        <w:t xml:space="preserve">, de </w:t>
      </w:r>
      <w:smartTag w:uri="urn:schemas-microsoft-com:office:smarttags" w:element="PersonName">
        <w:smartTagPr>
          <w:attr w:name="ProductID" w:val="la P￪che"/>
        </w:smartTagPr>
        <w:r w:rsidRPr="00FD19D8">
          <w:rPr>
            <w:rFonts w:ascii="Palatino-Roman" w:hAnsi="Palatino-Roman" w:cs="Tahoma"/>
          </w:rPr>
          <w:t xml:space="preserve">la </w:t>
        </w:r>
        <w:proofErr w:type="spellStart"/>
        <w:r w:rsidRPr="00FD19D8">
          <w:rPr>
            <w:rFonts w:ascii="Palatino-Roman" w:hAnsi="Palatino-Roman" w:cs="Tahoma"/>
          </w:rPr>
          <w:t>Pêche</w:t>
        </w:r>
      </w:smartTag>
      <w:proofErr w:type="spellEnd"/>
      <w:r w:rsidRPr="00FD19D8">
        <w:rPr>
          <w:rFonts w:ascii="Palatino-Roman" w:hAnsi="Palatino-Roman" w:cs="Tahoma"/>
        </w:rPr>
        <w:t xml:space="preserve"> en </w:t>
      </w:r>
      <w:proofErr w:type="spellStart"/>
      <w:r w:rsidRPr="00FD19D8">
        <w:rPr>
          <w:rFonts w:ascii="Palatino-Roman" w:hAnsi="Palatino-Roman" w:cs="Tahoma"/>
        </w:rPr>
        <w:t>mer</w:t>
      </w:r>
      <w:proofErr w:type="spellEnd"/>
      <w:r>
        <w:rPr>
          <w:rFonts w:ascii="Palatino-Roman" w:hAnsi="Palatino-Roman" w:cs="Tahoma"/>
        </w:rPr>
        <w:t xml:space="preserve"> </w:t>
      </w:r>
      <w:r w:rsidRPr="00FD19D8">
        <w:rPr>
          <w:rFonts w:ascii="Palatino-Roman" w:hAnsi="Palatino-Roman" w:cs="Tahoma"/>
        </w:rPr>
        <w:t xml:space="preserve">et de </w:t>
      </w:r>
      <w:smartTag w:uri="urn:schemas-microsoft-com:office:smarttags" w:element="PersonName">
        <w:smartTagPr>
          <w:attr w:name="ProductID" w:val="la Ruralit￩"/>
        </w:smartTagPr>
        <w:r w:rsidRPr="00FD19D8">
          <w:rPr>
            <w:rFonts w:ascii="Palatino-Roman" w:hAnsi="Palatino-Roman" w:cs="Tahoma"/>
          </w:rPr>
          <w:t xml:space="preserve">la </w:t>
        </w:r>
        <w:proofErr w:type="spellStart"/>
        <w:r w:rsidRPr="00FD19D8">
          <w:rPr>
            <w:rFonts w:ascii="Palatino-Roman" w:hAnsi="Palatino-Roman" w:cs="Tahoma"/>
          </w:rPr>
          <w:t>Ruralité</w:t>
        </w:r>
      </w:smartTag>
      <w:proofErr w:type="spellEnd"/>
      <w:r w:rsidRPr="00FD19D8">
        <w:rPr>
          <w:rFonts w:ascii="Palatino-Roman" w:hAnsi="Palatino-Roman" w:cs="Tahoma"/>
        </w:rPr>
        <w:t>,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>K. PEETERS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Le </w:t>
      </w:r>
      <w:proofErr w:type="spellStart"/>
      <w:r w:rsidRPr="00FD19D8">
        <w:rPr>
          <w:rFonts w:ascii="Palatino-Roman" w:hAnsi="Palatino-Roman" w:cs="Tahoma"/>
        </w:rPr>
        <w:t>Ministre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l’Emploi</w:t>
      </w:r>
      <w:proofErr w:type="spellEnd"/>
      <w:r w:rsidRPr="00FD19D8">
        <w:rPr>
          <w:rFonts w:ascii="Palatino-Roman" w:hAnsi="Palatino-Roman" w:cs="Tahoma"/>
        </w:rPr>
        <w:t xml:space="preserve">, de </w:t>
      </w:r>
      <w:proofErr w:type="spellStart"/>
      <w:r w:rsidRPr="00FD19D8">
        <w:rPr>
          <w:rFonts w:ascii="Palatino-Roman" w:hAnsi="Palatino-Roman" w:cs="Tahoma"/>
        </w:rPr>
        <w:t>l’Enseignement</w:t>
      </w:r>
      <w:proofErr w:type="spellEnd"/>
      <w:r w:rsidRPr="00FD19D8">
        <w:rPr>
          <w:rFonts w:ascii="Palatino-Roman" w:hAnsi="Palatino-Roman" w:cs="Tahoma"/>
        </w:rPr>
        <w:t xml:space="preserve"> et de </w:t>
      </w:r>
      <w:smartTag w:uri="urn:schemas-microsoft-com:office:smarttags" w:element="PersonName">
        <w:smartTagPr>
          <w:attr w:name="ProductID" w:val="la Formation"/>
        </w:smartTagPr>
        <w:r w:rsidRPr="00FD19D8">
          <w:rPr>
            <w:rFonts w:ascii="Palatino-Roman" w:hAnsi="Palatino-Roman" w:cs="Tahoma"/>
          </w:rPr>
          <w:t xml:space="preserve">la </w:t>
        </w:r>
        <w:proofErr w:type="spellStart"/>
        <w:r w:rsidRPr="00FD19D8">
          <w:rPr>
            <w:rFonts w:ascii="Palatino-Roman" w:hAnsi="Palatino-Roman" w:cs="Tahoma"/>
          </w:rPr>
          <w:t>Formation</w:t>
        </w:r>
      </w:smartTag>
      <w:proofErr w:type="spellEnd"/>
      <w:r w:rsidRPr="00FD19D8">
        <w:rPr>
          <w:rFonts w:ascii="Palatino-Roman" w:hAnsi="Palatino-Roman" w:cs="Tahoma"/>
        </w:rPr>
        <w:t>,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>F. VANDENBROUCKE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Le </w:t>
      </w:r>
      <w:proofErr w:type="spellStart"/>
      <w:r w:rsidRPr="00FD19D8">
        <w:rPr>
          <w:rFonts w:ascii="Palatino-Roman" w:hAnsi="Palatino-Roman" w:cs="Tahoma"/>
        </w:rPr>
        <w:t>Ministre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flamand</w:t>
      </w:r>
      <w:proofErr w:type="spellEnd"/>
      <w:r w:rsidRPr="00FD19D8">
        <w:rPr>
          <w:rFonts w:ascii="Palatino-Roman" w:hAnsi="Palatino-Roman" w:cs="Tahoma"/>
        </w:rPr>
        <w:t xml:space="preserve"> des Affaires </w:t>
      </w:r>
      <w:proofErr w:type="spellStart"/>
      <w:r w:rsidRPr="00FD19D8">
        <w:rPr>
          <w:rFonts w:ascii="Palatino-Roman" w:hAnsi="Palatino-Roman" w:cs="Tahoma"/>
        </w:rPr>
        <w:t>intérieures</w:t>
      </w:r>
      <w:proofErr w:type="spellEnd"/>
      <w:r w:rsidRPr="00FD19D8">
        <w:rPr>
          <w:rFonts w:ascii="Palatino-Roman" w:hAnsi="Palatino-Roman" w:cs="Tahoma"/>
        </w:rPr>
        <w:t xml:space="preserve">, de </w:t>
      </w:r>
      <w:smartTag w:uri="urn:schemas-microsoft-com:office:smarttags" w:element="PersonName">
        <w:smartTagPr>
          <w:attr w:name="ProductID" w:val="la Politique"/>
        </w:smartTagPr>
        <w:r w:rsidRPr="00FD19D8">
          <w:rPr>
            <w:rFonts w:ascii="Palatino-Roman" w:hAnsi="Palatino-Roman" w:cs="Tahoma"/>
          </w:rPr>
          <w:t xml:space="preserve">la </w:t>
        </w:r>
        <w:proofErr w:type="spellStart"/>
        <w:r w:rsidRPr="00FD19D8">
          <w:rPr>
            <w:rFonts w:ascii="Palatino-Roman" w:hAnsi="Palatino-Roman" w:cs="Tahoma"/>
          </w:rPr>
          <w:t>Politique</w:t>
        </w:r>
      </w:smartTag>
      <w:proofErr w:type="spellEnd"/>
      <w:r w:rsidRPr="00FD19D8">
        <w:rPr>
          <w:rFonts w:ascii="Palatino-Roman" w:hAnsi="Palatino-Roman" w:cs="Tahoma"/>
        </w:rPr>
        <w:t xml:space="preserve"> des </w:t>
      </w:r>
      <w:proofErr w:type="spellStart"/>
      <w:r w:rsidRPr="00FD19D8">
        <w:rPr>
          <w:rFonts w:ascii="Palatino-Roman" w:hAnsi="Palatino-Roman" w:cs="Tahoma"/>
        </w:rPr>
        <w:t>Villes</w:t>
      </w:r>
      <w:proofErr w:type="spellEnd"/>
      <w:r w:rsidRPr="00FD19D8">
        <w:rPr>
          <w:rFonts w:ascii="Palatino-Roman" w:hAnsi="Palatino-Roman" w:cs="Tahoma"/>
        </w:rPr>
        <w:t xml:space="preserve">, du Logement et de </w:t>
      </w:r>
      <w:proofErr w:type="spellStart"/>
      <w:r w:rsidRPr="00FD19D8">
        <w:rPr>
          <w:rFonts w:ascii="Palatino-Roman" w:hAnsi="Palatino-Roman" w:cs="Tahoma"/>
        </w:rPr>
        <w:t>l’Intégration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civique</w:t>
      </w:r>
      <w:proofErr w:type="spellEnd"/>
      <w:r w:rsidRPr="00FD19D8">
        <w:rPr>
          <w:rFonts w:ascii="Palatino-Roman" w:hAnsi="Palatino-Roman" w:cs="Tahoma"/>
        </w:rPr>
        <w:t>,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>M. KEULEN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smartTag w:uri="urn:schemas-microsoft-com:office:smarttags" w:element="PersonName">
        <w:smartTagPr>
          <w:attr w:name="ProductID" w:val="La Ministre"/>
        </w:smartTagPr>
        <w:r w:rsidRPr="00FD19D8">
          <w:rPr>
            <w:rFonts w:ascii="Palatino-Roman" w:hAnsi="Palatino-Roman" w:cs="Tahoma"/>
          </w:rPr>
          <w:t xml:space="preserve">La </w:t>
        </w:r>
        <w:proofErr w:type="spellStart"/>
        <w:r w:rsidRPr="00FD19D8">
          <w:rPr>
            <w:rFonts w:ascii="Palatino-Roman" w:hAnsi="Palatino-Roman" w:cs="Tahoma"/>
          </w:rPr>
          <w:t>Ministre</w:t>
        </w:r>
      </w:smartTag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flamande</w:t>
      </w:r>
      <w:proofErr w:type="spellEnd"/>
      <w:r w:rsidRPr="00FD19D8">
        <w:rPr>
          <w:rFonts w:ascii="Palatino-Roman" w:hAnsi="Palatino-Roman" w:cs="Tahoma"/>
        </w:rPr>
        <w:t xml:space="preserve"> du </w:t>
      </w:r>
      <w:proofErr w:type="spellStart"/>
      <w:r w:rsidRPr="00FD19D8">
        <w:rPr>
          <w:rFonts w:ascii="Palatino-Roman" w:hAnsi="Palatino-Roman" w:cs="Tahoma"/>
        </w:rPr>
        <w:t>Bien-être</w:t>
      </w:r>
      <w:proofErr w:type="spellEnd"/>
      <w:r w:rsidRPr="00FD19D8">
        <w:rPr>
          <w:rFonts w:ascii="Palatino-Roman" w:hAnsi="Palatino-Roman" w:cs="Tahoma"/>
        </w:rPr>
        <w:t xml:space="preserve">, de </w:t>
      </w:r>
      <w:smartTag w:uri="urn:schemas-microsoft-com:office:smarttags" w:element="PersonName">
        <w:smartTagPr>
          <w:attr w:name="ProductID" w:val="la Sant￩"/>
        </w:smartTagPr>
        <w:r w:rsidRPr="00FD19D8">
          <w:rPr>
            <w:rFonts w:ascii="Palatino-Roman" w:hAnsi="Palatino-Roman" w:cs="Tahoma"/>
          </w:rPr>
          <w:t>la Santé</w:t>
        </w:r>
      </w:smartTag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publique</w:t>
      </w:r>
      <w:proofErr w:type="spellEnd"/>
      <w:r w:rsidRPr="00FD19D8">
        <w:rPr>
          <w:rFonts w:ascii="Palatino-Roman" w:hAnsi="Palatino-Roman" w:cs="Tahoma"/>
        </w:rPr>
        <w:t xml:space="preserve"> et de </w:t>
      </w:r>
      <w:smartTag w:uri="urn:schemas-microsoft-com:office:smarttags" w:element="PersonName">
        <w:smartTagPr>
          <w:attr w:name="ProductID" w:val="la Famille"/>
        </w:smartTagPr>
        <w:r w:rsidRPr="00FD19D8">
          <w:rPr>
            <w:rFonts w:ascii="Palatino-Roman" w:hAnsi="Palatino-Roman" w:cs="Tahoma"/>
          </w:rPr>
          <w:t xml:space="preserve">la </w:t>
        </w:r>
        <w:proofErr w:type="spellStart"/>
        <w:r w:rsidRPr="00FD19D8">
          <w:rPr>
            <w:rFonts w:ascii="Palatino-Roman" w:hAnsi="Palatino-Roman" w:cs="Tahoma"/>
          </w:rPr>
          <w:t>Famille</w:t>
        </w:r>
      </w:smartTag>
      <w:proofErr w:type="spellEnd"/>
      <w:r w:rsidRPr="00FD19D8">
        <w:rPr>
          <w:rFonts w:ascii="Palatino-Roman" w:hAnsi="Palatino-Roman" w:cs="Tahoma"/>
        </w:rPr>
        <w:t>,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>V. HEEREN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proofErr w:type="spellStart"/>
      <w:r w:rsidRPr="00FD19D8">
        <w:rPr>
          <w:rFonts w:ascii="Palatino-Roman" w:hAnsi="Palatino-Roman" w:cs="Tahoma"/>
        </w:rPr>
        <w:t>Note</w:t>
      </w:r>
      <w:proofErr w:type="spellEnd"/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(1) </w:t>
      </w:r>
      <w:proofErr w:type="spellStart"/>
      <w:r w:rsidRPr="00FD19D8">
        <w:rPr>
          <w:rFonts w:ascii="Palatino-Roman" w:hAnsi="Palatino-Roman" w:cs="Tahoma"/>
        </w:rPr>
        <w:t>Session</w:t>
      </w:r>
      <w:proofErr w:type="spellEnd"/>
      <w:r w:rsidRPr="00FD19D8">
        <w:rPr>
          <w:rFonts w:ascii="Palatino-Roman" w:hAnsi="Palatino-Roman" w:cs="Tahoma"/>
        </w:rPr>
        <w:t xml:space="preserve"> 2008-2009.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proofErr w:type="spellStart"/>
      <w:r w:rsidRPr="00FD19D8">
        <w:rPr>
          <w:rFonts w:ascii="Palatino-Roman" w:hAnsi="Palatino-Roman" w:cs="Tahoma"/>
        </w:rPr>
        <w:t>Documents</w:t>
      </w:r>
      <w:proofErr w:type="spellEnd"/>
      <w:r w:rsidRPr="00FD19D8">
        <w:rPr>
          <w:rFonts w:ascii="Palatino-Roman" w:hAnsi="Palatino-Roman" w:cs="Tahoma"/>
        </w:rPr>
        <w:t xml:space="preserve">. — </w:t>
      </w:r>
      <w:proofErr w:type="spellStart"/>
      <w:r w:rsidRPr="00FD19D8">
        <w:rPr>
          <w:rFonts w:ascii="Palatino-Roman" w:hAnsi="Palatino-Roman" w:cs="Tahoma"/>
        </w:rPr>
        <w:t>Proposition</w:t>
      </w:r>
      <w:proofErr w:type="spellEnd"/>
      <w:r w:rsidRPr="00FD19D8">
        <w:rPr>
          <w:rFonts w:ascii="Palatino-Roman" w:hAnsi="Palatino-Roman" w:cs="Tahoma"/>
        </w:rPr>
        <w:t xml:space="preserve"> de </w:t>
      </w:r>
      <w:proofErr w:type="spellStart"/>
      <w:r w:rsidRPr="00FD19D8">
        <w:rPr>
          <w:rFonts w:ascii="Palatino-Roman" w:hAnsi="Palatino-Roman" w:cs="Tahoma"/>
        </w:rPr>
        <w:t>décret</w:t>
      </w:r>
      <w:proofErr w:type="spellEnd"/>
      <w:r w:rsidRPr="00FD19D8">
        <w:rPr>
          <w:rFonts w:ascii="Palatino-Roman" w:hAnsi="Palatino-Roman" w:cs="Tahoma"/>
        </w:rPr>
        <w:t xml:space="preserve">, n° 1939/1. — Rapport , n° 1939/2. — </w:t>
      </w:r>
      <w:proofErr w:type="spellStart"/>
      <w:r w:rsidRPr="00FD19D8">
        <w:rPr>
          <w:rFonts w:ascii="Palatino-Roman" w:hAnsi="Palatino-Roman" w:cs="Tahoma"/>
        </w:rPr>
        <w:t>Texte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adopté</w:t>
      </w:r>
      <w:proofErr w:type="spellEnd"/>
      <w:r w:rsidRPr="00FD19D8">
        <w:rPr>
          <w:rFonts w:ascii="Palatino-Roman" w:hAnsi="Palatino-Roman" w:cs="Tahoma"/>
        </w:rPr>
        <w:t xml:space="preserve"> en </w:t>
      </w:r>
      <w:proofErr w:type="spellStart"/>
      <w:r w:rsidRPr="00FD19D8">
        <w:rPr>
          <w:rFonts w:ascii="Palatino-Roman" w:hAnsi="Palatino-Roman" w:cs="Tahoma"/>
        </w:rPr>
        <w:t>séance</w:t>
      </w:r>
      <w:proofErr w:type="spellEnd"/>
      <w:r w:rsidRPr="00FD19D8">
        <w:rPr>
          <w:rFonts w:ascii="Palatino-Roman" w:hAnsi="Palatino-Roman" w:cs="Tahoma"/>
        </w:rPr>
        <w:t xml:space="preserve"> </w:t>
      </w:r>
      <w:proofErr w:type="spellStart"/>
      <w:r w:rsidRPr="00FD19D8">
        <w:rPr>
          <w:rFonts w:ascii="Palatino-Roman" w:hAnsi="Palatino-Roman" w:cs="Tahoma"/>
        </w:rPr>
        <w:t>plénière</w:t>
      </w:r>
      <w:proofErr w:type="spellEnd"/>
      <w:r w:rsidRPr="00FD19D8">
        <w:rPr>
          <w:rFonts w:ascii="Palatino-Roman" w:hAnsi="Palatino-Roman" w:cs="Tahoma"/>
        </w:rPr>
        <w:t>,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>n° 1939/3.</w:t>
      </w:r>
    </w:p>
    <w:p w:rsidR="00423030" w:rsidRPr="00FD19D8" w:rsidRDefault="00423030" w:rsidP="00423030">
      <w:pPr>
        <w:rPr>
          <w:rFonts w:ascii="Palatino-Roman" w:hAnsi="Palatino-Roman" w:cs="Tahoma"/>
        </w:rPr>
      </w:pPr>
      <w:r w:rsidRPr="00FD19D8">
        <w:rPr>
          <w:rFonts w:ascii="Palatino-Roman" w:hAnsi="Palatino-Roman" w:cs="Tahoma"/>
        </w:rPr>
        <w:t xml:space="preserve">Annales. — </w:t>
      </w:r>
      <w:proofErr w:type="spellStart"/>
      <w:r w:rsidRPr="00FD19D8">
        <w:rPr>
          <w:rFonts w:ascii="Palatino-Roman" w:hAnsi="Palatino-Roman" w:cs="Tahoma"/>
        </w:rPr>
        <w:t>Discussion</w:t>
      </w:r>
      <w:proofErr w:type="spellEnd"/>
      <w:r w:rsidRPr="00FD19D8">
        <w:rPr>
          <w:rFonts w:ascii="Palatino-Roman" w:hAnsi="Palatino-Roman" w:cs="Tahoma"/>
        </w:rPr>
        <w:t xml:space="preserve"> et adoption. </w:t>
      </w:r>
      <w:proofErr w:type="spellStart"/>
      <w:r w:rsidRPr="00FD19D8">
        <w:rPr>
          <w:rFonts w:ascii="Palatino-Roman" w:hAnsi="Palatino-Roman" w:cs="Tahoma"/>
        </w:rPr>
        <w:t>Séance</w:t>
      </w:r>
      <w:proofErr w:type="spellEnd"/>
      <w:r w:rsidRPr="00FD19D8">
        <w:rPr>
          <w:rFonts w:ascii="Palatino-Roman" w:hAnsi="Palatino-Roman" w:cs="Tahoma"/>
        </w:rPr>
        <w:t xml:space="preserve"> du 11 mars 2009.</w:t>
      </w:r>
    </w:p>
    <w:p w:rsidR="00423030" w:rsidRPr="00FD19D8" w:rsidRDefault="00423030" w:rsidP="00423030">
      <w:pPr>
        <w:rPr>
          <w:rFonts w:ascii="Palatino-Roman" w:hAnsi="Palatino-Roman" w:cs="Tahoma"/>
        </w:rPr>
      </w:pPr>
    </w:p>
    <w:p w:rsidR="00CA504D" w:rsidRDefault="00CA504D"/>
    <w:sectPr w:rsidR="00CA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Bold">
    <w:altName w:val="Times New Roman"/>
    <w:charset w:val="00"/>
    <w:family w:val="auto"/>
    <w:pitch w:val="default"/>
  </w:font>
  <w:font w:name="Palatino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30"/>
    <w:rsid w:val="00423030"/>
    <w:rsid w:val="00A651D8"/>
    <w:rsid w:val="00C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3030"/>
    <w:pPr>
      <w:jc w:val="lef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3030"/>
    <w:pPr>
      <w:jc w:val="lef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737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2013-06-08T16:11:00Z</dcterms:created>
  <dcterms:modified xsi:type="dcterms:W3CDTF">2013-06-08T16:19:00Z</dcterms:modified>
</cp:coreProperties>
</file>